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CF" w:rsidRDefault="005602CF"/>
    <w:p w:rsidR="00EA5720" w:rsidRDefault="00EA5720"/>
    <w:p w:rsidR="005602CF" w:rsidRDefault="005602CF"/>
    <w:p w:rsidR="005602CF" w:rsidRDefault="005602CF"/>
    <w:p w:rsidR="005602CF" w:rsidRDefault="005602CF"/>
    <w:p w:rsidR="0010789D" w:rsidRPr="0010789D" w:rsidRDefault="0010789D" w:rsidP="0010789D">
      <w:pPr>
        <w:jc w:val="center"/>
        <w:rPr>
          <w:rFonts w:asciiTheme="minorHAnsi" w:hAnsiTheme="minorHAnsi"/>
          <w:sz w:val="56"/>
          <w:szCs w:val="56"/>
        </w:rPr>
      </w:pPr>
      <w:r w:rsidRPr="0010789D">
        <w:rPr>
          <w:rFonts w:asciiTheme="minorHAnsi" w:hAnsiTheme="minorHAnsi"/>
          <w:sz w:val="56"/>
          <w:szCs w:val="56"/>
        </w:rPr>
        <w:t xml:space="preserve">Eastwood Park Academy Trust </w:t>
      </w:r>
    </w:p>
    <w:p w:rsidR="0010789D" w:rsidRPr="0010789D" w:rsidRDefault="0010789D" w:rsidP="0010789D">
      <w:pPr>
        <w:pStyle w:val="NoSpacing"/>
        <w:rPr>
          <w:rFonts w:asciiTheme="minorHAnsi" w:hAnsiTheme="minorHAnsi"/>
        </w:rPr>
      </w:pPr>
    </w:p>
    <w:p w:rsidR="0010789D" w:rsidRPr="0010789D" w:rsidRDefault="0010789D" w:rsidP="0010789D">
      <w:pPr>
        <w:pStyle w:val="NoSpacing"/>
        <w:rPr>
          <w:rFonts w:asciiTheme="minorHAnsi" w:hAnsiTheme="minorHAnsi"/>
        </w:rPr>
      </w:pPr>
    </w:p>
    <w:p w:rsidR="0010789D" w:rsidRPr="0010789D" w:rsidRDefault="0010789D" w:rsidP="0010789D">
      <w:pPr>
        <w:jc w:val="center"/>
        <w:rPr>
          <w:rFonts w:asciiTheme="minorHAnsi" w:hAnsiTheme="minorHAnsi"/>
          <w:i/>
        </w:rPr>
      </w:pPr>
      <w:r w:rsidRPr="0010789D">
        <w:rPr>
          <w:rFonts w:asciiTheme="minorHAnsi" w:hAnsiTheme="minorHAnsi"/>
          <w:noProof/>
          <w:lang w:eastAsia="en-GB"/>
        </w:rPr>
        <w:drawing>
          <wp:inline distT="0" distB="0" distL="0" distR="0" wp14:anchorId="70D4B10B" wp14:editId="2A98E5B7">
            <wp:extent cx="1988139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133" t="48314" r="46555" b="43773"/>
                    <a:stretch/>
                  </pic:blipFill>
                  <pic:spPr bwMode="auto">
                    <a:xfrm>
                      <a:off x="0" y="0"/>
                      <a:ext cx="2035924" cy="897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89D" w:rsidRPr="0010789D" w:rsidRDefault="0010789D" w:rsidP="0010789D">
      <w:pPr>
        <w:pStyle w:val="NoSpacing"/>
        <w:rPr>
          <w:rFonts w:asciiTheme="minorHAnsi" w:hAnsiTheme="minorHAnsi"/>
        </w:rPr>
      </w:pPr>
    </w:p>
    <w:p w:rsidR="0010789D" w:rsidRPr="0010789D" w:rsidRDefault="0010789D" w:rsidP="0010789D">
      <w:pPr>
        <w:pStyle w:val="NoSpacing"/>
        <w:rPr>
          <w:rFonts w:asciiTheme="minorHAnsi" w:hAnsiTheme="minorHAnsi"/>
        </w:rPr>
      </w:pPr>
    </w:p>
    <w:p w:rsidR="0010789D" w:rsidRDefault="0010789D" w:rsidP="0010789D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Performance Management</w:t>
      </w:r>
      <w:r w:rsidRPr="0010789D">
        <w:rPr>
          <w:rFonts w:asciiTheme="minorHAnsi" w:hAnsiTheme="minorHAnsi"/>
          <w:sz w:val="32"/>
          <w:szCs w:val="32"/>
        </w:rPr>
        <w:t xml:space="preserve"> Policy</w:t>
      </w:r>
    </w:p>
    <w:p w:rsidR="0010789D" w:rsidRPr="0010789D" w:rsidRDefault="0010789D" w:rsidP="0010789D">
      <w:pPr>
        <w:jc w:val="center"/>
        <w:rPr>
          <w:rFonts w:asciiTheme="minorHAnsi" w:hAnsiTheme="minorHAnsi"/>
          <w:sz w:val="32"/>
          <w:szCs w:val="32"/>
        </w:rPr>
      </w:pPr>
    </w:p>
    <w:p w:rsidR="0010789D" w:rsidRPr="0010789D" w:rsidRDefault="0010789D" w:rsidP="0010789D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10789D" w:rsidRPr="0010789D" w:rsidTr="00FC1F0C">
        <w:trPr>
          <w:jc w:val="center"/>
        </w:trPr>
        <w:tc>
          <w:tcPr>
            <w:tcW w:w="4428" w:type="dxa"/>
          </w:tcPr>
          <w:p w:rsidR="0010789D" w:rsidRPr="004D25CB" w:rsidRDefault="0010789D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D25CB">
              <w:rPr>
                <w:rFonts w:asciiTheme="minorHAnsi" w:hAnsiTheme="minorHAnsi"/>
                <w:sz w:val="22"/>
                <w:szCs w:val="22"/>
              </w:rPr>
              <w:t xml:space="preserve">Author’s Name: </w:t>
            </w:r>
          </w:p>
        </w:tc>
        <w:tc>
          <w:tcPr>
            <w:tcW w:w="4428" w:type="dxa"/>
          </w:tcPr>
          <w:p w:rsidR="0010789D" w:rsidRPr="004D25CB" w:rsidRDefault="0010789D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D25CB">
              <w:rPr>
                <w:rFonts w:asciiTheme="minorHAnsi" w:hAnsiTheme="minorHAnsi"/>
                <w:sz w:val="22"/>
                <w:szCs w:val="22"/>
              </w:rPr>
              <w:t>Mr. N. Houchen</w:t>
            </w:r>
          </w:p>
        </w:tc>
      </w:tr>
      <w:tr w:rsidR="0010789D" w:rsidRPr="0010789D" w:rsidTr="00FC1F0C">
        <w:trPr>
          <w:jc w:val="center"/>
        </w:trPr>
        <w:tc>
          <w:tcPr>
            <w:tcW w:w="4428" w:type="dxa"/>
          </w:tcPr>
          <w:p w:rsidR="0010789D" w:rsidRPr="004D25CB" w:rsidRDefault="0010789D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D25CB">
              <w:rPr>
                <w:rFonts w:asciiTheme="minorHAnsi" w:hAnsiTheme="minorHAnsi"/>
                <w:sz w:val="22"/>
                <w:szCs w:val="22"/>
              </w:rPr>
              <w:t>Date Reviewed</w:t>
            </w:r>
          </w:p>
        </w:tc>
        <w:tc>
          <w:tcPr>
            <w:tcW w:w="4428" w:type="dxa"/>
          </w:tcPr>
          <w:p w:rsidR="0010789D" w:rsidRPr="004D25CB" w:rsidRDefault="00820184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June </w:t>
            </w:r>
            <w:bookmarkStart w:id="0" w:name="_GoBack"/>
            <w:bookmarkEnd w:id="0"/>
            <w:r w:rsidR="0010789D" w:rsidRPr="004D25CB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</w:tr>
      <w:tr w:rsidR="0010789D" w:rsidRPr="0010789D" w:rsidTr="00FC1F0C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10789D" w:rsidRPr="004D25CB" w:rsidRDefault="0010789D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D25CB">
              <w:rPr>
                <w:rFonts w:asciiTheme="minorHAnsi" w:hAnsiTheme="minorHAnsi"/>
                <w:sz w:val="22"/>
                <w:szCs w:val="22"/>
              </w:rPr>
              <w:t>Date Ratified by Trust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0789D" w:rsidRPr="004D25CB" w:rsidRDefault="0010789D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789D" w:rsidRPr="0010789D" w:rsidTr="00FC1F0C">
        <w:trPr>
          <w:jc w:val="center"/>
        </w:trPr>
        <w:tc>
          <w:tcPr>
            <w:tcW w:w="4428" w:type="dxa"/>
            <w:shd w:val="pct12" w:color="auto" w:fill="auto"/>
          </w:tcPr>
          <w:p w:rsidR="0010789D" w:rsidRPr="004D25CB" w:rsidRDefault="0010789D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  <w:shd w:val="pct12" w:color="auto" w:fill="auto"/>
          </w:tcPr>
          <w:p w:rsidR="0010789D" w:rsidRPr="004D25CB" w:rsidRDefault="0010789D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789D" w:rsidRPr="0010789D" w:rsidTr="00FC1F0C">
        <w:trPr>
          <w:jc w:val="center"/>
        </w:trPr>
        <w:tc>
          <w:tcPr>
            <w:tcW w:w="4428" w:type="dxa"/>
          </w:tcPr>
          <w:p w:rsidR="0010789D" w:rsidRPr="004D25CB" w:rsidRDefault="0010789D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D25CB">
              <w:rPr>
                <w:rFonts w:asciiTheme="minorHAnsi" w:hAnsiTheme="minorHAnsi"/>
                <w:sz w:val="22"/>
                <w:szCs w:val="22"/>
              </w:rPr>
              <w:t>Signature of CEO</w:t>
            </w:r>
          </w:p>
        </w:tc>
        <w:tc>
          <w:tcPr>
            <w:tcW w:w="4428" w:type="dxa"/>
          </w:tcPr>
          <w:p w:rsidR="0010789D" w:rsidRPr="004D25CB" w:rsidRDefault="0010789D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789D" w:rsidRPr="0010789D" w:rsidTr="00FC1F0C">
        <w:trPr>
          <w:jc w:val="center"/>
        </w:trPr>
        <w:tc>
          <w:tcPr>
            <w:tcW w:w="4428" w:type="dxa"/>
          </w:tcPr>
          <w:p w:rsidR="0010789D" w:rsidRPr="004D25CB" w:rsidRDefault="0010789D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D25CB">
              <w:rPr>
                <w:rFonts w:asciiTheme="minorHAnsi" w:hAnsiTheme="minorHAnsi"/>
                <w:sz w:val="22"/>
                <w:szCs w:val="22"/>
              </w:rPr>
              <w:t>Signature of Chair of Trust</w:t>
            </w:r>
          </w:p>
        </w:tc>
        <w:tc>
          <w:tcPr>
            <w:tcW w:w="4428" w:type="dxa"/>
          </w:tcPr>
          <w:p w:rsidR="0010789D" w:rsidRPr="004D25CB" w:rsidRDefault="0010789D" w:rsidP="00FC1F0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A5720" w:rsidRPr="0010789D" w:rsidRDefault="00EA5720">
      <w:pPr>
        <w:rPr>
          <w:rFonts w:asciiTheme="minorHAnsi" w:hAnsiTheme="minorHAnsi"/>
        </w:rPr>
      </w:pPr>
    </w:p>
    <w:p w:rsidR="0010789D" w:rsidRPr="0010789D" w:rsidRDefault="0010789D">
      <w:pPr>
        <w:rPr>
          <w:rFonts w:asciiTheme="minorHAnsi" w:hAnsiTheme="minorHAnsi"/>
        </w:rPr>
      </w:pPr>
    </w:p>
    <w:p w:rsidR="0010789D" w:rsidRDefault="0010789D"/>
    <w:p w:rsidR="00EA5720" w:rsidRDefault="00EA5720"/>
    <w:p w:rsidR="005602CF" w:rsidRDefault="005602CF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US"/>
        </w:rPr>
        <w:id w:val="-9535474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602CF" w:rsidRPr="002E7F27" w:rsidRDefault="00B35531">
          <w:pPr>
            <w:pStyle w:val="TOCHeading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2E7F27">
            <w:rPr>
              <w:rFonts w:asciiTheme="minorHAnsi" w:hAnsiTheme="minorHAnsi" w:cstheme="minorHAnsi"/>
              <w:color w:val="auto"/>
              <w:sz w:val="22"/>
              <w:szCs w:val="22"/>
            </w:rPr>
            <w:t>Contents</w:t>
          </w:r>
        </w:p>
        <w:p w:rsidR="00A8510F" w:rsidRPr="00A8510F" w:rsidRDefault="00B35531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477519444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1.0 Introduction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_Toc477519444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45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1.1 Exemptions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_Toc477519445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46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2.0 Roles and Responsibilities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_Toc477519446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47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2.1 Board of Trustees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_Toc477519447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48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2.2 CEO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_Toc477519448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49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2.3 Principal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_Toc477519449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50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2.4 Senior Leaders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_Toc477519450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51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2.5 Middle Leaders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_Toc477519451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52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2.6 Support Staff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_Toc477519452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53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3.0 Process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_Toc477519453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54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3.1 Cycle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_Toc477519454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55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3.2 Day to Day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_Toc477519455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56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3.3 PM Appraisal Assessment Matrix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_Toc477519456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57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3.4 PM Appraisal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_Toc477519457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58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4.0 PM Appraisal Assessment Matrix – Teaching Staff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_Toc477519458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59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5.0 PM Appraisal Assessment Matrix – Support Staff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_Toc477519459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60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6.0 Appraisal Objectives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_Toc477519460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61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7.0 PM Appraisal Grades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_Toc477519461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62" w:history="1">
            <w:r w:rsidR="00A8510F" w:rsidRPr="00A8510F">
              <w:rPr>
                <w:rStyle w:val="Hyperlink"/>
                <w:rFonts w:asciiTheme="minorHAnsi" w:eastAsiaTheme="majorEastAsia" w:hAnsiTheme="minorHAnsi"/>
                <w:noProof/>
                <w:sz w:val="22"/>
                <w:szCs w:val="22"/>
              </w:rPr>
              <w:t>7.0 Pay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_Toc477519462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63" w:history="1">
            <w:r w:rsidR="00A8510F" w:rsidRPr="00A8510F">
              <w:rPr>
                <w:rStyle w:val="Hyperlink"/>
                <w:rFonts w:asciiTheme="minorHAnsi" w:eastAsiaTheme="majorEastAsia" w:hAnsiTheme="minorHAnsi" w:cstheme="minorHAnsi"/>
                <w:noProof/>
                <w:sz w:val="22"/>
                <w:szCs w:val="22"/>
              </w:rPr>
              <w:t>8.0 Unsatisfactory Performance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_Toc477519463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Pr="00A8510F" w:rsidRDefault="0082018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64" w:history="1">
            <w:r w:rsidR="00A8510F" w:rsidRPr="00A8510F">
              <w:rPr>
                <w:rStyle w:val="Hyperlink"/>
                <w:rFonts w:asciiTheme="minorHAnsi" w:eastAsiaTheme="majorEastAsia" w:hAnsiTheme="minorHAnsi" w:cstheme="minorHAnsi"/>
                <w:noProof/>
                <w:sz w:val="22"/>
                <w:szCs w:val="22"/>
              </w:rPr>
              <w:t>9.0 Capability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_Toc477519464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8510F" w:rsidRDefault="00820184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77519465" w:history="1">
            <w:r w:rsidR="00A8510F" w:rsidRPr="00A8510F">
              <w:rPr>
                <w:rStyle w:val="Hyperlink"/>
                <w:rFonts w:asciiTheme="minorHAnsi" w:eastAsiaTheme="majorEastAsia" w:hAnsiTheme="minorHAnsi" w:cstheme="minorHAnsi"/>
                <w:noProof/>
                <w:sz w:val="22"/>
                <w:szCs w:val="22"/>
              </w:rPr>
              <w:t>10.0 Confidentiality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_Toc477519465 \h </w:instrTex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B30B4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A8510F" w:rsidRPr="00A8510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602CF" w:rsidRDefault="00B35531">
          <w:r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:rsidR="005602CF" w:rsidRDefault="005602CF"/>
    <w:p w:rsidR="0010789D" w:rsidRDefault="0010789D">
      <w:pPr>
        <w:pStyle w:val="Heading1"/>
        <w:ind w:firstLine="720"/>
        <w:rPr>
          <w:rFonts w:ascii="Times New Roman" w:hAnsi="Times New Roman"/>
          <w:b w:val="0"/>
        </w:rPr>
      </w:pPr>
    </w:p>
    <w:p w:rsidR="005602CF" w:rsidRPr="002E7F27" w:rsidRDefault="00B35531" w:rsidP="0010789D">
      <w:pPr>
        <w:pStyle w:val="Heading1"/>
      </w:pPr>
      <w:bookmarkStart w:id="1" w:name="_Toc477519444"/>
      <w:r w:rsidRPr="002E7F27">
        <w:t>1.0 Introduction</w:t>
      </w:r>
      <w:bookmarkEnd w:id="1"/>
    </w:p>
    <w:p w:rsidR="005602CF" w:rsidRDefault="005602CF">
      <w:pPr>
        <w:rPr>
          <w:rFonts w:asciiTheme="minorHAnsi" w:hAnsiTheme="minorHAnsi" w:cstheme="minorHAnsi"/>
        </w:rPr>
      </w:pPr>
    </w:p>
    <w:p w:rsidR="00625CE2" w:rsidRDefault="0010789D" w:rsidP="0010789D">
      <w:pPr>
        <w:rPr>
          <w:rFonts w:asciiTheme="minorHAnsi" w:hAnsiTheme="minorHAnsi" w:cstheme="minorHAnsi"/>
          <w:sz w:val="22"/>
          <w:szCs w:val="22"/>
        </w:rPr>
      </w:pPr>
      <w:r w:rsidRPr="0010789D">
        <w:rPr>
          <w:rFonts w:asciiTheme="minorHAnsi" w:hAnsiTheme="minorHAnsi" w:cstheme="minorHAnsi"/>
          <w:sz w:val="22"/>
          <w:szCs w:val="22"/>
        </w:rPr>
        <w:t xml:space="preserve">The Performance Management </w:t>
      </w:r>
      <w:r w:rsidR="0082245F">
        <w:rPr>
          <w:rFonts w:asciiTheme="minorHAnsi" w:hAnsiTheme="minorHAnsi" w:cstheme="minorHAnsi"/>
          <w:sz w:val="22"/>
          <w:szCs w:val="22"/>
        </w:rPr>
        <w:t xml:space="preserve">(PM) </w:t>
      </w:r>
      <w:r w:rsidRPr="0010789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olicy</w:t>
      </w:r>
      <w:r w:rsidRPr="0010789D">
        <w:rPr>
          <w:rFonts w:asciiTheme="minorHAnsi" w:hAnsiTheme="minorHAnsi" w:cstheme="minorHAnsi"/>
          <w:sz w:val="22"/>
          <w:szCs w:val="22"/>
        </w:rPr>
        <w:t xml:space="preserve"> sets out the framework for a clear, fair and consistent assessment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3532BA">
        <w:rPr>
          <w:rFonts w:asciiTheme="minorHAnsi" w:hAnsiTheme="minorHAnsi" w:cstheme="minorHAnsi"/>
          <w:sz w:val="22"/>
          <w:szCs w:val="22"/>
        </w:rPr>
        <w:t>overall performance of staff</w:t>
      </w:r>
      <w:r w:rsidRPr="0010789D">
        <w:rPr>
          <w:rFonts w:asciiTheme="minorHAnsi" w:hAnsiTheme="minorHAnsi" w:cstheme="minorHAnsi"/>
          <w:sz w:val="22"/>
          <w:szCs w:val="22"/>
        </w:rPr>
        <w:t xml:space="preserve">. </w:t>
      </w:r>
      <w:r w:rsidR="00625CE2">
        <w:rPr>
          <w:rFonts w:asciiTheme="minorHAnsi" w:hAnsiTheme="minorHAnsi" w:cstheme="minorHAnsi"/>
          <w:sz w:val="22"/>
          <w:szCs w:val="22"/>
        </w:rPr>
        <w:t xml:space="preserve">This policy should be read in conjunction with any additional guidance e.g. FAQ documents. </w:t>
      </w:r>
    </w:p>
    <w:p w:rsidR="0010789D" w:rsidRDefault="0010789D" w:rsidP="0010789D">
      <w:pPr>
        <w:rPr>
          <w:rFonts w:asciiTheme="minorHAnsi" w:hAnsiTheme="minorHAnsi" w:cstheme="minorHAnsi"/>
          <w:sz w:val="22"/>
          <w:szCs w:val="22"/>
        </w:rPr>
      </w:pPr>
    </w:p>
    <w:p w:rsidR="0039036E" w:rsidRDefault="0010789D" w:rsidP="0010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process is rigorous, s</w:t>
      </w:r>
      <w:r w:rsidRPr="0010789D">
        <w:rPr>
          <w:rFonts w:asciiTheme="minorHAnsi" w:hAnsiTheme="minorHAnsi" w:cstheme="minorHAnsi"/>
          <w:sz w:val="22"/>
          <w:szCs w:val="22"/>
        </w:rPr>
        <w:t>upportive and developmental, t</w:t>
      </w:r>
      <w:r w:rsidR="0039036E">
        <w:rPr>
          <w:rFonts w:asciiTheme="minorHAnsi" w:hAnsiTheme="minorHAnsi" w:cstheme="minorHAnsi"/>
          <w:sz w:val="22"/>
          <w:szCs w:val="22"/>
        </w:rPr>
        <w:t xml:space="preserve">o ensure that all employees </w:t>
      </w:r>
      <w:r>
        <w:rPr>
          <w:rFonts w:asciiTheme="minorHAnsi" w:hAnsiTheme="minorHAnsi" w:cstheme="minorHAnsi"/>
          <w:sz w:val="22"/>
          <w:szCs w:val="22"/>
        </w:rPr>
        <w:t>are equipped with</w:t>
      </w:r>
      <w:r w:rsidRPr="0010789D">
        <w:rPr>
          <w:rFonts w:asciiTheme="minorHAnsi" w:hAnsiTheme="minorHAnsi" w:cstheme="minorHAnsi"/>
          <w:sz w:val="22"/>
          <w:szCs w:val="22"/>
        </w:rPr>
        <w:t xml:space="preserve"> </w:t>
      </w:r>
      <w:r w:rsidR="0039036E">
        <w:rPr>
          <w:rFonts w:asciiTheme="minorHAnsi" w:hAnsiTheme="minorHAnsi" w:cstheme="minorHAnsi"/>
          <w:sz w:val="22"/>
          <w:szCs w:val="22"/>
        </w:rPr>
        <w:t xml:space="preserve">the </w:t>
      </w:r>
      <w:r w:rsidRPr="0010789D">
        <w:rPr>
          <w:rFonts w:asciiTheme="minorHAnsi" w:hAnsiTheme="minorHAnsi" w:cstheme="minorHAnsi"/>
          <w:sz w:val="22"/>
          <w:szCs w:val="22"/>
        </w:rPr>
        <w:t>skills and support they need to carry out their role effectively</w:t>
      </w:r>
      <w:r w:rsidR="0039036E">
        <w:rPr>
          <w:rFonts w:asciiTheme="minorHAnsi" w:hAnsiTheme="minorHAnsi" w:cstheme="minorHAnsi"/>
          <w:sz w:val="22"/>
          <w:szCs w:val="22"/>
        </w:rPr>
        <w:t>,</w:t>
      </w:r>
      <w:r w:rsidRPr="0010789D">
        <w:rPr>
          <w:rFonts w:asciiTheme="minorHAnsi" w:hAnsiTheme="minorHAnsi" w:cstheme="minorHAnsi"/>
          <w:sz w:val="22"/>
          <w:szCs w:val="22"/>
        </w:rPr>
        <w:t xml:space="preserve"> and </w:t>
      </w:r>
      <w:r w:rsidR="0039036E">
        <w:rPr>
          <w:rFonts w:asciiTheme="minorHAnsi" w:hAnsiTheme="minorHAnsi" w:cstheme="minorHAnsi"/>
          <w:sz w:val="22"/>
          <w:szCs w:val="22"/>
        </w:rPr>
        <w:t xml:space="preserve">in doing so </w:t>
      </w:r>
      <w:r>
        <w:rPr>
          <w:rFonts w:asciiTheme="minorHAnsi" w:hAnsiTheme="minorHAnsi" w:cstheme="minorHAnsi"/>
          <w:sz w:val="22"/>
          <w:szCs w:val="22"/>
        </w:rPr>
        <w:t>meet the Trust’s ethos and vision.</w:t>
      </w:r>
      <w:r w:rsidRPr="0010789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9036E" w:rsidRPr="0039036E" w:rsidRDefault="0039036E" w:rsidP="0039036E">
      <w:pPr>
        <w:pStyle w:val="Heading2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bookmarkStart w:id="2" w:name="_Toc477519445"/>
      <w:r>
        <w:rPr>
          <w:rFonts w:asciiTheme="minorHAnsi" w:hAnsiTheme="minorHAnsi"/>
          <w:color w:val="auto"/>
          <w:sz w:val="22"/>
          <w:szCs w:val="22"/>
        </w:rPr>
        <w:t xml:space="preserve">1.1 </w:t>
      </w:r>
      <w:r w:rsidRPr="0039036E">
        <w:rPr>
          <w:rFonts w:asciiTheme="minorHAnsi" w:hAnsiTheme="minorHAnsi"/>
          <w:color w:val="auto"/>
          <w:sz w:val="22"/>
          <w:szCs w:val="22"/>
        </w:rPr>
        <w:t>Exemptions</w:t>
      </w:r>
      <w:bookmarkEnd w:id="2"/>
      <w:r w:rsidRPr="0039036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9036E" w:rsidRPr="0039036E" w:rsidRDefault="0039036E" w:rsidP="0039036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82245F" w:rsidRPr="0082245F" w:rsidRDefault="00CD61F3" w:rsidP="0082245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2245F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B35531" w:rsidRPr="0082245F">
        <w:rPr>
          <w:rFonts w:asciiTheme="minorHAnsi" w:hAnsiTheme="minorHAnsi" w:cstheme="minorHAnsi"/>
          <w:snapToGrid w:val="0"/>
          <w:sz w:val="22"/>
          <w:szCs w:val="22"/>
        </w:rPr>
        <w:t>taff with less than one year’s service or those on fixed term contracts - the cycle will be adjusted according to the sta</w:t>
      </w:r>
      <w:r w:rsidRPr="0082245F">
        <w:rPr>
          <w:rFonts w:asciiTheme="minorHAnsi" w:hAnsiTheme="minorHAnsi" w:cstheme="minorHAnsi"/>
          <w:snapToGrid w:val="0"/>
          <w:sz w:val="22"/>
          <w:szCs w:val="22"/>
        </w:rPr>
        <w:t xml:space="preserve">rt/duration of the contract. </w:t>
      </w:r>
    </w:p>
    <w:p w:rsidR="005602CF" w:rsidRPr="0082245F" w:rsidRDefault="00CD61F3" w:rsidP="0082245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napToGrid w:val="0"/>
          <w:sz w:val="22"/>
          <w:szCs w:val="22"/>
        </w:rPr>
      </w:pPr>
      <w:r w:rsidRPr="0082245F"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="00B35531" w:rsidRPr="0082245F">
        <w:rPr>
          <w:rFonts w:asciiTheme="minorHAnsi" w:hAnsiTheme="minorHAnsi" w:cstheme="minorHAnsi"/>
          <w:snapToGrid w:val="0"/>
          <w:sz w:val="22"/>
          <w:szCs w:val="22"/>
        </w:rPr>
        <w:t>hose staff undergoing a probationary or statutory induction period – the policy will not normally apply until these periods have been successfully completed.</w:t>
      </w:r>
    </w:p>
    <w:p w:rsidR="0082245F" w:rsidRDefault="0082245F" w:rsidP="0082245F"/>
    <w:p w:rsidR="0082245F" w:rsidRDefault="0082245F" w:rsidP="0082245F">
      <w:pPr>
        <w:pStyle w:val="Heading1"/>
      </w:pPr>
      <w:bookmarkStart w:id="3" w:name="_Toc477519446"/>
      <w:r>
        <w:t>2.0 Roles and Responsibilities</w:t>
      </w:r>
      <w:bookmarkEnd w:id="3"/>
    </w:p>
    <w:p w:rsidR="00B76609" w:rsidRDefault="00B4381C" w:rsidP="0082245F">
      <w:pPr>
        <w:pStyle w:val="Heading2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bookmarkStart w:id="4" w:name="_Toc477519447"/>
      <w:r>
        <w:rPr>
          <w:rFonts w:asciiTheme="minorHAnsi" w:hAnsiTheme="minorHAnsi"/>
          <w:color w:val="auto"/>
          <w:sz w:val="22"/>
          <w:szCs w:val="22"/>
        </w:rPr>
        <w:t>2.1 Board of</w:t>
      </w:r>
      <w:r w:rsidR="00B76609">
        <w:rPr>
          <w:rFonts w:asciiTheme="minorHAnsi" w:hAnsiTheme="minorHAnsi"/>
          <w:color w:val="auto"/>
          <w:sz w:val="22"/>
          <w:szCs w:val="22"/>
        </w:rPr>
        <w:t xml:space="preserve"> Trustees</w:t>
      </w:r>
      <w:bookmarkEnd w:id="4"/>
    </w:p>
    <w:p w:rsidR="00B76609" w:rsidRDefault="00B76609" w:rsidP="00B76609"/>
    <w:p w:rsidR="00B76609" w:rsidRPr="00B76609" w:rsidRDefault="00B76609" w:rsidP="00B76609">
      <w:pPr>
        <w:rPr>
          <w:rFonts w:asciiTheme="minorHAnsi" w:hAnsiTheme="minorHAnsi" w:cstheme="minorHAnsi"/>
          <w:sz w:val="22"/>
          <w:szCs w:val="22"/>
        </w:rPr>
      </w:pPr>
      <w:r w:rsidRPr="00B76609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Board is</w:t>
      </w:r>
      <w:r w:rsidRPr="00B76609">
        <w:rPr>
          <w:rFonts w:asciiTheme="minorHAnsi" w:hAnsiTheme="minorHAnsi" w:cstheme="minorHAnsi"/>
          <w:sz w:val="22"/>
          <w:szCs w:val="22"/>
        </w:rPr>
        <w:t xml:space="preserve"> responsible for conducting a 360</w:t>
      </w:r>
      <w:r w:rsidRPr="00B76609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B76609">
        <w:rPr>
          <w:rFonts w:asciiTheme="minorHAnsi" w:hAnsiTheme="minorHAnsi" w:cstheme="minorHAnsi"/>
          <w:sz w:val="22"/>
          <w:szCs w:val="22"/>
        </w:rPr>
        <w:t xml:space="preserve"> review of </w:t>
      </w:r>
      <w:r>
        <w:rPr>
          <w:rFonts w:asciiTheme="minorHAnsi" w:hAnsiTheme="minorHAnsi" w:cstheme="minorHAnsi"/>
          <w:sz w:val="22"/>
          <w:szCs w:val="22"/>
        </w:rPr>
        <w:t xml:space="preserve">its performance. </w:t>
      </w:r>
    </w:p>
    <w:p w:rsidR="0082245F" w:rsidRDefault="0082245F" w:rsidP="0082245F">
      <w:pPr>
        <w:pStyle w:val="Heading2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bookmarkStart w:id="5" w:name="_Toc477519448"/>
      <w:r>
        <w:rPr>
          <w:rFonts w:asciiTheme="minorHAnsi" w:hAnsiTheme="minorHAnsi"/>
          <w:color w:val="auto"/>
          <w:sz w:val="22"/>
          <w:szCs w:val="22"/>
        </w:rPr>
        <w:t>2</w:t>
      </w:r>
      <w:r w:rsidR="00B76609">
        <w:rPr>
          <w:rFonts w:asciiTheme="minorHAnsi" w:hAnsiTheme="minorHAnsi"/>
          <w:color w:val="auto"/>
          <w:sz w:val="22"/>
          <w:szCs w:val="22"/>
        </w:rPr>
        <w:t>.2</w:t>
      </w:r>
      <w:r>
        <w:rPr>
          <w:rFonts w:asciiTheme="minorHAnsi" w:hAnsiTheme="minorHAnsi"/>
          <w:color w:val="auto"/>
          <w:sz w:val="22"/>
          <w:szCs w:val="22"/>
        </w:rPr>
        <w:t xml:space="preserve"> CEO</w:t>
      </w:r>
      <w:bookmarkEnd w:id="5"/>
    </w:p>
    <w:p w:rsidR="0082245F" w:rsidRDefault="0082245F" w:rsidP="0082245F"/>
    <w:p w:rsidR="00B76609" w:rsidRDefault="0082245F" w:rsidP="0082245F">
      <w:pPr>
        <w:rPr>
          <w:rFonts w:asciiTheme="minorHAnsi" w:hAnsiTheme="minorHAnsi" w:cstheme="minorHAnsi"/>
          <w:sz w:val="22"/>
          <w:szCs w:val="22"/>
        </w:rPr>
      </w:pPr>
      <w:r w:rsidRPr="0010789D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CEO is responsible for the PM </w:t>
      </w:r>
      <w:r w:rsidR="00B76609">
        <w:rPr>
          <w:rFonts w:asciiTheme="minorHAnsi" w:hAnsiTheme="minorHAnsi" w:cstheme="minorHAnsi"/>
          <w:sz w:val="22"/>
          <w:szCs w:val="22"/>
        </w:rPr>
        <w:t xml:space="preserve">of the Principal in each constituent academy. </w:t>
      </w:r>
    </w:p>
    <w:p w:rsidR="00B76609" w:rsidRDefault="00B76609" w:rsidP="00B76609">
      <w:pPr>
        <w:pStyle w:val="Heading2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bookmarkStart w:id="6" w:name="_Toc477519449"/>
      <w:r>
        <w:rPr>
          <w:rFonts w:asciiTheme="minorHAnsi" w:hAnsiTheme="minorHAnsi"/>
          <w:color w:val="auto"/>
          <w:sz w:val="22"/>
          <w:szCs w:val="22"/>
        </w:rPr>
        <w:t>2.3 Principal</w:t>
      </w:r>
      <w:bookmarkEnd w:id="6"/>
    </w:p>
    <w:p w:rsidR="00B76609" w:rsidRDefault="00B76609" w:rsidP="00B76609"/>
    <w:p w:rsidR="00B76609" w:rsidRPr="00B76609" w:rsidRDefault="00B76609" w:rsidP="00B76609">
      <w:pPr>
        <w:rPr>
          <w:rFonts w:asciiTheme="minorHAnsi" w:hAnsiTheme="minorHAnsi" w:cstheme="minorHAnsi"/>
          <w:sz w:val="22"/>
          <w:szCs w:val="22"/>
        </w:rPr>
      </w:pPr>
      <w:r w:rsidRPr="0010789D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Principal is responsible for the PM of the Senior Leaders in their constituent academy. </w:t>
      </w:r>
    </w:p>
    <w:p w:rsidR="00B76609" w:rsidRDefault="00B76609" w:rsidP="00B76609">
      <w:pPr>
        <w:pStyle w:val="Heading2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bookmarkStart w:id="7" w:name="_Toc477519450"/>
      <w:r>
        <w:rPr>
          <w:rFonts w:asciiTheme="minorHAnsi" w:hAnsiTheme="minorHAnsi"/>
          <w:color w:val="auto"/>
          <w:sz w:val="22"/>
          <w:szCs w:val="22"/>
        </w:rPr>
        <w:t>2.4 Senior Leaders</w:t>
      </w:r>
      <w:bookmarkEnd w:id="7"/>
    </w:p>
    <w:p w:rsidR="0082245F" w:rsidRDefault="0082245F" w:rsidP="0082245F"/>
    <w:p w:rsidR="00B76609" w:rsidRDefault="00B76609" w:rsidP="0082245F">
      <w:pPr>
        <w:rPr>
          <w:rFonts w:asciiTheme="minorHAnsi" w:hAnsiTheme="minorHAnsi" w:cstheme="minorHAnsi"/>
          <w:sz w:val="22"/>
          <w:szCs w:val="22"/>
        </w:rPr>
      </w:pPr>
      <w:r w:rsidRPr="00B76609">
        <w:rPr>
          <w:rFonts w:asciiTheme="minorHAnsi" w:hAnsiTheme="minorHAnsi" w:cstheme="minorHAnsi"/>
          <w:sz w:val="22"/>
          <w:szCs w:val="22"/>
        </w:rPr>
        <w:t xml:space="preserve">Senior Leaders are responsible </w:t>
      </w:r>
      <w:r>
        <w:rPr>
          <w:rFonts w:asciiTheme="minorHAnsi" w:hAnsiTheme="minorHAnsi" w:cstheme="minorHAnsi"/>
          <w:sz w:val="22"/>
          <w:szCs w:val="22"/>
        </w:rPr>
        <w:t xml:space="preserve">for the PM of </w:t>
      </w:r>
      <w:r w:rsidR="00B4381C">
        <w:rPr>
          <w:rFonts w:asciiTheme="minorHAnsi" w:hAnsiTheme="minorHAnsi" w:cstheme="minorHAnsi"/>
          <w:sz w:val="22"/>
          <w:szCs w:val="22"/>
        </w:rPr>
        <w:t xml:space="preserve">Middle Leaders </w:t>
      </w:r>
      <w:r>
        <w:rPr>
          <w:rFonts w:asciiTheme="minorHAnsi" w:hAnsiTheme="minorHAnsi" w:cstheme="minorHAnsi"/>
          <w:sz w:val="22"/>
          <w:szCs w:val="22"/>
        </w:rPr>
        <w:t xml:space="preserve">that they directly line manage. </w:t>
      </w:r>
    </w:p>
    <w:p w:rsidR="00B76609" w:rsidRDefault="00B76609" w:rsidP="0082245F">
      <w:pPr>
        <w:rPr>
          <w:rFonts w:asciiTheme="minorHAnsi" w:hAnsiTheme="minorHAnsi" w:cstheme="minorHAnsi"/>
          <w:sz w:val="22"/>
          <w:szCs w:val="22"/>
        </w:rPr>
      </w:pPr>
    </w:p>
    <w:p w:rsidR="00B76609" w:rsidRDefault="00B76609" w:rsidP="00B76609">
      <w:pPr>
        <w:pStyle w:val="Heading2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bookmarkStart w:id="8" w:name="_Toc477519451"/>
      <w:r>
        <w:rPr>
          <w:rFonts w:asciiTheme="minorHAnsi" w:hAnsiTheme="minorHAnsi"/>
          <w:color w:val="auto"/>
          <w:sz w:val="22"/>
          <w:szCs w:val="22"/>
        </w:rPr>
        <w:lastRenderedPageBreak/>
        <w:t>2.5 Middle Leaders</w:t>
      </w:r>
      <w:bookmarkEnd w:id="8"/>
    </w:p>
    <w:p w:rsidR="00B76609" w:rsidRDefault="00B76609" w:rsidP="0082245F">
      <w:pPr>
        <w:rPr>
          <w:rFonts w:asciiTheme="minorHAnsi" w:hAnsiTheme="minorHAnsi" w:cstheme="minorHAnsi"/>
          <w:sz w:val="22"/>
          <w:szCs w:val="22"/>
        </w:rPr>
      </w:pPr>
    </w:p>
    <w:p w:rsidR="00B76609" w:rsidRPr="00B76609" w:rsidRDefault="00B76609" w:rsidP="00B766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Middle</w:t>
      </w:r>
      <w:r w:rsidRPr="00B76609">
        <w:rPr>
          <w:rFonts w:asciiTheme="minorHAnsi" w:hAnsiTheme="minorHAnsi" w:cstheme="minorHAnsi"/>
          <w:sz w:val="22"/>
          <w:szCs w:val="22"/>
        </w:rPr>
        <w:t xml:space="preserve"> Leaders are responsible </w:t>
      </w:r>
      <w:r>
        <w:rPr>
          <w:rFonts w:asciiTheme="minorHAnsi" w:hAnsiTheme="minorHAnsi" w:cstheme="minorHAnsi"/>
          <w:sz w:val="22"/>
          <w:szCs w:val="22"/>
        </w:rPr>
        <w:t xml:space="preserve">for the </w:t>
      </w:r>
      <w:r w:rsidR="00B4381C">
        <w:rPr>
          <w:rFonts w:asciiTheme="minorHAnsi" w:hAnsiTheme="minorHAnsi" w:cstheme="minorHAnsi"/>
          <w:sz w:val="22"/>
          <w:szCs w:val="22"/>
        </w:rPr>
        <w:t xml:space="preserve">PM of </w:t>
      </w:r>
      <w:r>
        <w:rPr>
          <w:rFonts w:asciiTheme="minorHAnsi" w:hAnsiTheme="minorHAnsi" w:cstheme="minorHAnsi"/>
          <w:sz w:val="22"/>
          <w:szCs w:val="22"/>
        </w:rPr>
        <w:t>teaching staff that they directly line manage.</w:t>
      </w:r>
    </w:p>
    <w:p w:rsidR="00B76609" w:rsidRDefault="00B76609" w:rsidP="00B76609">
      <w:pPr>
        <w:pStyle w:val="Heading2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bookmarkStart w:id="9" w:name="_Toc477519452"/>
      <w:r>
        <w:rPr>
          <w:rFonts w:asciiTheme="minorHAnsi" w:hAnsiTheme="minorHAnsi"/>
          <w:color w:val="auto"/>
          <w:sz w:val="22"/>
          <w:szCs w:val="22"/>
        </w:rPr>
        <w:t>2.6 Support Staff</w:t>
      </w:r>
      <w:bookmarkEnd w:id="9"/>
    </w:p>
    <w:p w:rsidR="00B76609" w:rsidRDefault="00B76609" w:rsidP="00B76609"/>
    <w:p w:rsidR="00B76609" w:rsidRDefault="004B39C8" w:rsidP="00B766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Senior or Middle Leaders are responsible for the PM of support staff. </w:t>
      </w:r>
    </w:p>
    <w:p w:rsidR="003532BA" w:rsidRDefault="003532BA" w:rsidP="00B76609">
      <w:pPr>
        <w:rPr>
          <w:rFonts w:asciiTheme="minorHAnsi" w:hAnsiTheme="minorHAnsi" w:cstheme="minorHAnsi"/>
          <w:sz w:val="22"/>
          <w:szCs w:val="22"/>
        </w:rPr>
      </w:pPr>
    </w:p>
    <w:p w:rsidR="003532BA" w:rsidRPr="00B4381C" w:rsidRDefault="003532BA" w:rsidP="00B4381C">
      <w:pPr>
        <w:pStyle w:val="Heading1"/>
      </w:pPr>
      <w:bookmarkStart w:id="10" w:name="_Toc477519453"/>
      <w:r>
        <w:t xml:space="preserve">3.0 </w:t>
      </w:r>
      <w:r w:rsidR="00B4381C">
        <w:t>Process</w:t>
      </w:r>
      <w:bookmarkEnd w:id="10"/>
    </w:p>
    <w:p w:rsidR="00B4381C" w:rsidRPr="003532BA" w:rsidRDefault="00B4381C" w:rsidP="00B4381C">
      <w:pPr>
        <w:pStyle w:val="Heading2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bookmarkStart w:id="11" w:name="_Toc477519454"/>
      <w:r>
        <w:rPr>
          <w:rFonts w:asciiTheme="minorHAnsi" w:hAnsiTheme="minorHAnsi"/>
          <w:color w:val="auto"/>
          <w:sz w:val="22"/>
          <w:szCs w:val="22"/>
        </w:rPr>
        <w:t>3.1 Cycle</w:t>
      </w:r>
      <w:bookmarkEnd w:id="11"/>
    </w:p>
    <w:p w:rsidR="00B4381C" w:rsidRDefault="00B4381C">
      <w:pPr>
        <w:rPr>
          <w:rFonts w:asciiTheme="minorHAnsi" w:hAnsiTheme="minorHAnsi" w:cstheme="minorHAnsi"/>
          <w:sz w:val="22"/>
          <w:szCs w:val="22"/>
        </w:rPr>
      </w:pPr>
    </w:p>
    <w:p w:rsidR="003532BA" w:rsidRPr="003532BA" w:rsidRDefault="003532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cycle is an academic year i.e. 1</w:t>
      </w:r>
      <w:r w:rsidRPr="003532BA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September – 31</w:t>
      </w:r>
      <w:r w:rsidRPr="003532BA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August. </w:t>
      </w:r>
    </w:p>
    <w:p w:rsidR="003532BA" w:rsidRPr="003532BA" w:rsidRDefault="00B4381C" w:rsidP="003532BA">
      <w:pPr>
        <w:pStyle w:val="Heading2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bookmarkStart w:id="12" w:name="_Toc477519455"/>
      <w:r>
        <w:rPr>
          <w:rFonts w:asciiTheme="minorHAnsi" w:hAnsiTheme="minorHAnsi"/>
          <w:color w:val="auto"/>
          <w:sz w:val="22"/>
          <w:szCs w:val="22"/>
        </w:rPr>
        <w:t>3.2</w:t>
      </w:r>
      <w:r w:rsidR="003532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58A4">
        <w:rPr>
          <w:rFonts w:asciiTheme="minorHAnsi" w:hAnsiTheme="minorHAnsi"/>
          <w:color w:val="auto"/>
          <w:sz w:val="22"/>
          <w:szCs w:val="22"/>
        </w:rPr>
        <w:t xml:space="preserve">Day to </w:t>
      </w:r>
      <w:r w:rsidR="003532BA">
        <w:rPr>
          <w:rFonts w:asciiTheme="minorHAnsi" w:hAnsiTheme="minorHAnsi"/>
          <w:color w:val="auto"/>
          <w:sz w:val="22"/>
          <w:szCs w:val="22"/>
        </w:rPr>
        <w:t>Day</w:t>
      </w:r>
      <w:bookmarkEnd w:id="12"/>
    </w:p>
    <w:p w:rsidR="00CF58A4" w:rsidRDefault="003532BA" w:rsidP="003532BA">
      <w:p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 w:rsidRPr="0010789D">
        <w:rPr>
          <w:rFonts w:asciiTheme="minorHAnsi" w:hAnsiTheme="minorHAnsi" w:cstheme="minorHAnsi"/>
          <w:sz w:val="22"/>
          <w:szCs w:val="22"/>
        </w:rPr>
        <w:t>The day to day performance of staff is monitored, managed and supported by line managers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8A4" w:rsidRPr="003532BA" w:rsidRDefault="00CF58A4" w:rsidP="00CF58A4">
      <w:pPr>
        <w:pStyle w:val="Heading2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bookmarkStart w:id="13" w:name="_Toc477519456"/>
      <w:r>
        <w:rPr>
          <w:rFonts w:asciiTheme="minorHAnsi" w:hAnsiTheme="minorHAnsi"/>
          <w:color w:val="auto"/>
          <w:sz w:val="22"/>
          <w:szCs w:val="22"/>
        </w:rPr>
        <w:t>3.3 PM Appraisal Assessment Matrix</w:t>
      </w:r>
      <w:bookmarkEnd w:id="13"/>
    </w:p>
    <w:p w:rsidR="00C914E4" w:rsidRDefault="00CF58A4" w:rsidP="003532BA">
      <w:p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Staff performance is measured against a list of descriptors organised into a matrix – refer to </w:t>
      </w:r>
      <w:r w:rsidR="004D25CB">
        <w:rPr>
          <w:rFonts w:asciiTheme="minorHAnsi" w:hAnsiTheme="minorHAnsi" w:cstheme="minorHAnsi"/>
          <w:sz w:val="22"/>
          <w:szCs w:val="22"/>
        </w:rPr>
        <w:t xml:space="preserve">section 4.0 and 5.0. </w:t>
      </w:r>
    </w:p>
    <w:p w:rsidR="00CF58A4" w:rsidRDefault="00C914E4" w:rsidP="003532BA">
      <w:p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performance of the </w:t>
      </w:r>
      <w:r w:rsidR="00840BA6">
        <w:rPr>
          <w:rFonts w:asciiTheme="minorHAnsi" w:hAnsiTheme="minorHAnsi" w:cstheme="minorHAnsi"/>
          <w:sz w:val="22"/>
          <w:szCs w:val="22"/>
        </w:rPr>
        <w:t xml:space="preserve">CEO and Principal </w:t>
      </w:r>
      <w:r>
        <w:rPr>
          <w:rFonts w:asciiTheme="minorHAnsi" w:hAnsiTheme="minorHAnsi"/>
          <w:sz w:val="22"/>
          <w:szCs w:val="22"/>
        </w:rPr>
        <w:t>is assessed under a different proce</w:t>
      </w:r>
      <w:r w:rsidR="00D94DB4">
        <w:rPr>
          <w:rFonts w:asciiTheme="minorHAnsi" w:hAnsiTheme="minorHAnsi"/>
          <w:sz w:val="22"/>
          <w:szCs w:val="22"/>
        </w:rPr>
        <w:t xml:space="preserve">dure, in the former’s case, using </w:t>
      </w:r>
      <w:r w:rsidR="004D25CB">
        <w:rPr>
          <w:rFonts w:asciiTheme="minorHAnsi" w:hAnsiTheme="minorHAnsi"/>
          <w:sz w:val="22"/>
          <w:szCs w:val="22"/>
        </w:rPr>
        <w:t>an external advisor</w:t>
      </w:r>
      <w:r w:rsidR="00D94DB4">
        <w:rPr>
          <w:rFonts w:asciiTheme="minorHAnsi" w:hAnsiTheme="minorHAnsi"/>
          <w:sz w:val="22"/>
          <w:szCs w:val="22"/>
        </w:rPr>
        <w:t xml:space="preserve">. </w:t>
      </w:r>
    </w:p>
    <w:p w:rsidR="00B4381C" w:rsidRDefault="00CF58A4" w:rsidP="00B4381C">
      <w:pPr>
        <w:pStyle w:val="Heading2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bookmarkStart w:id="14" w:name="_Toc477519457"/>
      <w:r>
        <w:rPr>
          <w:rFonts w:asciiTheme="minorHAnsi" w:hAnsiTheme="minorHAnsi"/>
          <w:color w:val="auto"/>
          <w:sz w:val="22"/>
          <w:szCs w:val="22"/>
        </w:rPr>
        <w:t>3.4</w:t>
      </w:r>
      <w:r w:rsidR="00B4381C">
        <w:rPr>
          <w:rFonts w:asciiTheme="minorHAnsi" w:hAnsiTheme="minorHAnsi"/>
          <w:color w:val="auto"/>
          <w:sz w:val="22"/>
          <w:szCs w:val="22"/>
        </w:rPr>
        <w:t xml:space="preserve"> PM Appraisal</w:t>
      </w:r>
      <w:bookmarkEnd w:id="14"/>
    </w:p>
    <w:p w:rsidR="00D23E1C" w:rsidRPr="00D23E1C" w:rsidRDefault="00D23E1C" w:rsidP="00D23E1C"/>
    <w:p w:rsidR="00B4381C" w:rsidRDefault="00343EFE" w:rsidP="00D23E1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interim PM review </w:t>
      </w:r>
      <w:r w:rsidR="00B4381C" w:rsidRPr="00D23E1C">
        <w:rPr>
          <w:rFonts w:asciiTheme="minorHAnsi" w:hAnsiTheme="minorHAnsi"/>
          <w:sz w:val="22"/>
          <w:szCs w:val="22"/>
        </w:rPr>
        <w:t>is conducted in t</w:t>
      </w:r>
      <w:r>
        <w:rPr>
          <w:rFonts w:asciiTheme="minorHAnsi" w:hAnsiTheme="minorHAnsi"/>
          <w:sz w:val="22"/>
          <w:szCs w:val="22"/>
        </w:rPr>
        <w:t xml:space="preserve">he Spring Term of the PM cycle at the request of the individual member of staff and/or the line manager. </w:t>
      </w:r>
    </w:p>
    <w:p w:rsidR="00D23E1C" w:rsidRPr="00D23E1C" w:rsidRDefault="00D23E1C" w:rsidP="00D23E1C">
      <w:pPr>
        <w:pStyle w:val="NoSpacing"/>
        <w:rPr>
          <w:rFonts w:asciiTheme="minorHAnsi" w:hAnsiTheme="minorHAnsi"/>
          <w:sz w:val="22"/>
          <w:szCs w:val="22"/>
        </w:rPr>
      </w:pPr>
    </w:p>
    <w:p w:rsidR="00B4381C" w:rsidRDefault="00B4381C" w:rsidP="00D23E1C">
      <w:pPr>
        <w:pStyle w:val="NoSpacing"/>
        <w:rPr>
          <w:rFonts w:asciiTheme="minorHAnsi" w:hAnsiTheme="minorHAnsi"/>
          <w:sz w:val="22"/>
          <w:szCs w:val="22"/>
        </w:rPr>
      </w:pPr>
      <w:r w:rsidRPr="00D23E1C">
        <w:rPr>
          <w:rFonts w:asciiTheme="minorHAnsi" w:hAnsiTheme="minorHAnsi"/>
          <w:sz w:val="22"/>
          <w:szCs w:val="22"/>
        </w:rPr>
        <w:t>An annual PM Appraisal is complete</w:t>
      </w:r>
      <w:r w:rsidR="00840BA6">
        <w:rPr>
          <w:rFonts w:asciiTheme="minorHAnsi" w:hAnsiTheme="minorHAnsi"/>
          <w:sz w:val="22"/>
          <w:szCs w:val="22"/>
        </w:rPr>
        <w:t xml:space="preserve">d in the Autumn Term </w:t>
      </w:r>
      <w:r w:rsidR="002C009A" w:rsidRPr="00D23E1C">
        <w:rPr>
          <w:rFonts w:asciiTheme="minorHAnsi" w:hAnsiTheme="minorHAnsi"/>
          <w:sz w:val="22"/>
          <w:szCs w:val="22"/>
        </w:rPr>
        <w:t>to allow for any pay decisions to be made by 31</w:t>
      </w:r>
      <w:r w:rsidR="002C009A" w:rsidRPr="00D23E1C">
        <w:rPr>
          <w:rFonts w:asciiTheme="minorHAnsi" w:hAnsiTheme="minorHAnsi"/>
          <w:sz w:val="22"/>
          <w:szCs w:val="22"/>
          <w:vertAlign w:val="superscript"/>
        </w:rPr>
        <w:t>st</w:t>
      </w:r>
      <w:r w:rsidR="00840BA6">
        <w:rPr>
          <w:rFonts w:asciiTheme="minorHAnsi" w:hAnsiTheme="minorHAnsi"/>
          <w:sz w:val="22"/>
          <w:szCs w:val="22"/>
        </w:rPr>
        <w:t xml:space="preserve"> October (in the case of teaching and support staff) and 31</w:t>
      </w:r>
      <w:r w:rsidR="00840BA6" w:rsidRPr="00840BA6">
        <w:rPr>
          <w:rFonts w:asciiTheme="minorHAnsi" w:hAnsiTheme="minorHAnsi"/>
          <w:sz w:val="22"/>
          <w:szCs w:val="22"/>
          <w:vertAlign w:val="superscript"/>
        </w:rPr>
        <w:t>st</w:t>
      </w:r>
      <w:r w:rsidR="00840BA6">
        <w:rPr>
          <w:rFonts w:asciiTheme="minorHAnsi" w:hAnsiTheme="minorHAnsi"/>
          <w:sz w:val="22"/>
          <w:szCs w:val="22"/>
        </w:rPr>
        <w:t xml:space="preserve"> </w:t>
      </w:r>
      <w:r w:rsidR="00511650">
        <w:rPr>
          <w:rFonts w:asciiTheme="minorHAnsi" w:hAnsiTheme="minorHAnsi"/>
          <w:sz w:val="22"/>
          <w:szCs w:val="22"/>
        </w:rPr>
        <w:t>December (</w:t>
      </w:r>
      <w:r w:rsidR="00840BA6">
        <w:rPr>
          <w:rFonts w:asciiTheme="minorHAnsi" w:hAnsiTheme="minorHAnsi"/>
          <w:sz w:val="22"/>
          <w:szCs w:val="22"/>
        </w:rPr>
        <w:t xml:space="preserve">in the case of the CEO and Principal). </w:t>
      </w:r>
      <w:r w:rsidRPr="00D23E1C">
        <w:rPr>
          <w:rFonts w:asciiTheme="minorHAnsi" w:hAnsiTheme="minorHAnsi"/>
          <w:sz w:val="22"/>
          <w:szCs w:val="22"/>
        </w:rPr>
        <w:t xml:space="preserve"> </w:t>
      </w:r>
    </w:p>
    <w:p w:rsidR="00D23E1C" w:rsidRPr="00D23E1C" w:rsidRDefault="00D23E1C" w:rsidP="00D23E1C">
      <w:pPr>
        <w:pStyle w:val="NoSpacing"/>
        <w:rPr>
          <w:rFonts w:asciiTheme="minorHAnsi" w:hAnsiTheme="minorHAnsi"/>
          <w:sz w:val="22"/>
          <w:szCs w:val="22"/>
        </w:rPr>
      </w:pPr>
    </w:p>
    <w:p w:rsidR="00FC1F0C" w:rsidRPr="00C914E4" w:rsidRDefault="00D23E1C" w:rsidP="00C914E4">
      <w:pPr>
        <w:pStyle w:val="NoSpacing"/>
        <w:rPr>
          <w:rFonts w:asciiTheme="minorHAnsi" w:hAnsiTheme="minorHAnsi"/>
          <w:sz w:val="22"/>
          <w:szCs w:val="22"/>
        </w:rPr>
      </w:pPr>
      <w:r w:rsidRPr="00D23E1C">
        <w:rPr>
          <w:rFonts w:asciiTheme="minorHAnsi" w:hAnsiTheme="minorHAnsi"/>
          <w:sz w:val="22"/>
          <w:szCs w:val="22"/>
        </w:rPr>
        <w:t xml:space="preserve">Where a member of staff has been absent </w:t>
      </w:r>
      <w:r>
        <w:rPr>
          <w:rFonts w:asciiTheme="minorHAnsi" w:hAnsiTheme="minorHAnsi"/>
          <w:sz w:val="22"/>
          <w:szCs w:val="22"/>
        </w:rPr>
        <w:t>during the PM cycle, performance will be assessed using any</w:t>
      </w:r>
      <w:r w:rsidR="00343EFE">
        <w:rPr>
          <w:rFonts w:asciiTheme="minorHAnsi" w:hAnsiTheme="minorHAnsi"/>
          <w:sz w:val="22"/>
          <w:szCs w:val="22"/>
        </w:rPr>
        <w:t xml:space="preserve"> available, relevant evidence. It is the responsibility of the individual member of staff to collate and present the evidence. </w:t>
      </w:r>
    </w:p>
    <w:p w:rsidR="00FC1F0C" w:rsidRDefault="00FC1F0C" w:rsidP="00CF58A4">
      <w:pPr>
        <w:rPr>
          <w:rFonts w:asciiTheme="minorHAnsi" w:hAnsiTheme="minorHAnsi" w:cstheme="minorHAnsi"/>
          <w:sz w:val="22"/>
          <w:szCs w:val="22"/>
        </w:rPr>
      </w:pPr>
    </w:p>
    <w:p w:rsidR="00CF58A4" w:rsidRPr="00B4381C" w:rsidRDefault="00F255DD" w:rsidP="00CF58A4">
      <w:pPr>
        <w:pStyle w:val="Heading1"/>
      </w:pPr>
      <w:bookmarkStart w:id="15" w:name="_Toc477519458"/>
      <w:r>
        <w:lastRenderedPageBreak/>
        <w:t>4</w:t>
      </w:r>
      <w:r w:rsidR="00CF58A4">
        <w:t xml:space="preserve">.0 </w:t>
      </w:r>
      <w:r>
        <w:t>PM Appraisal Assessment Matrix – Teaching Staff</w:t>
      </w:r>
      <w:bookmarkEnd w:id="15"/>
    </w:p>
    <w:p w:rsidR="00F255DD" w:rsidRDefault="00F255DD" w:rsidP="00F255DD">
      <w:pPr>
        <w:pStyle w:val="NoSpacing"/>
      </w:pPr>
    </w:p>
    <w:tbl>
      <w:tblPr>
        <w:tblStyle w:val="TableGrid"/>
        <w:tblW w:w="14089" w:type="dxa"/>
        <w:jc w:val="center"/>
        <w:tblLook w:val="04A0" w:firstRow="1" w:lastRow="0" w:firstColumn="1" w:lastColumn="0" w:noHBand="0" w:noVBand="1"/>
      </w:tblPr>
      <w:tblGrid>
        <w:gridCol w:w="722"/>
        <w:gridCol w:w="1861"/>
        <w:gridCol w:w="1861"/>
        <w:gridCol w:w="1975"/>
        <w:gridCol w:w="1809"/>
        <w:gridCol w:w="1967"/>
        <w:gridCol w:w="2396"/>
        <w:gridCol w:w="1498"/>
      </w:tblGrid>
      <w:tr w:rsidR="00F255DD" w:rsidRPr="00F255DD" w:rsidTr="00CA514E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5DD">
              <w:rPr>
                <w:rFonts w:asciiTheme="minorHAnsi" w:hAnsiTheme="minorHAnsi" w:cstheme="minorHAnsi"/>
                <w:b/>
                <w:sz w:val="18"/>
                <w:szCs w:val="18"/>
              </w:rPr>
              <w:t>Grade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5DD">
              <w:rPr>
                <w:rFonts w:asciiTheme="minorHAnsi" w:hAnsiTheme="minorHAnsi" w:cstheme="minorHAnsi"/>
                <w:b/>
                <w:sz w:val="18"/>
                <w:szCs w:val="18"/>
              </w:rPr>
              <w:t>Teachers’</w:t>
            </w:r>
          </w:p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5DD">
              <w:rPr>
                <w:rFonts w:asciiTheme="minorHAnsi" w:hAnsiTheme="minorHAnsi" w:cstheme="minorHAnsi"/>
                <w:b/>
                <w:sz w:val="18"/>
                <w:szCs w:val="18"/>
              </w:rPr>
              <w:t>Standards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5DD">
              <w:rPr>
                <w:rFonts w:asciiTheme="minorHAnsi" w:hAnsiTheme="minorHAnsi" w:cstheme="minorHAnsi"/>
                <w:b/>
                <w:sz w:val="18"/>
                <w:szCs w:val="18"/>
              </w:rPr>
              <w:t>Threshold</w:t>
            </w:r>
          </w:p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5DD">
              <w:rPr>
                <w:rFonts w:asciiTheme="minorHAnsi" w:hAnsiTheme="minorHAnsi" w:cstheme="minorHAnsi"/>
                <w:b/>
                <w:sz w:val="18"/>
                <w:szCs w:val="18"/>
              </w:rPr>
              <w:t>Standards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5DD">
              <w:rPr>
                <w:rFonts w:asciiTheme="minorHAnsi" w:hAnsiTheme="minorHAnsi" w:cstheme="minorHAnsi"/>
                <w:b/>
                <w:sz w:val="18"/>
                <w:szCs w:val="18"/>
              </w:rPr>
              <w:t>Lesson</w:t>
            </w:r>
          </w:p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5DD">
              <w:rPr>
                <w:rFonts w:asciiTheme="minorHAnsi" w:hAnsiTheme="minorHAnsi" w:cstheme="minorHAnsi"/>
                <w:b/>
                <w:sz w:val="18"/>
                <w:szCs w:val="18"/>
              </w:rPr>
              <w:t>Observations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5DD">
              <w:rPr>
                <w:rFonts w:asciiTheme="minorHAnsi" w:hAnsiTheme="minorHAnsi" w:cstheme="minorHAnsi"/>
                <w:b/>
                <w:sz w:val="18"/>
                <w:szCs w:val="18"/>
              </w:rPr>
              <w:t>Appraisal Objectives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5DD">
              <w:rPr>
                <w:rFonts w:asciiTheme="minorHAnsi" w:hAnsiTheme="minorHAnsi" w:cstheme="minorHAnsi"/>
                <w:b/>
                <w:sz w:val="18"/>
                <w:szCs w:val="18"/>
              </w:rPr>
              <w:t>Contribution and Role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5DD">
              <w:rPr>
                <w:rFonts w:asciiTheme="minorHAnsi" w:hAnsiTheme="minorHAnsi" w:cstheme="minorHAnsi"/>
                <w:b/>
                <w:sz w:val="18"/>
                <w:szCs w:val="18"/>
              </w:rPr>
              <w:t>Staff Support and Development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5DD">
              <w:rPr>
                <w:rFonts w:asciiTheme="minorHAnsi" w:hAnsiTheme="minorHAnsi" w:cstheme="minorHAnsi"/>
                <w:b/>
                <w:sz w:val="18"/>
                <w:szCs w:val="18"/>
              </w:rPr>
              <w:t>Attendance</w:t>
            </w:r>
          </w:p>
        </w:tc>
      </w:tr>
      <w:tr w:rsidR="00F255DD" w:rsidRPr="00F255DD" w:rsidTr="00CA514E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fully addressed all standards. 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The employee has fully addressed all standards.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A minimum of 2 of the 3 lessons observed were recorded as ‘outstanding’.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The employee has fully addressed all objectives.</w:t>
            </w:r>
            <w:r w:rsidRPr="00F255DD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1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The employee’s contribution has been substantial and sustained and they are critical to the Academy.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The employee has grown professionally through a proactive approach to CPD which has had a significant impact on pupil progress in their principal teaching groups and, in the case of ML/SL, their subject area(s).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recorded a Bradford Factor score of 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0 -8.  </w:t>
            </w:r>
          </w:p>
        </w:tc>
      </w:tr>
      <w:tr w:rsidR="00F255DD" w:rsidRPr="00F255DD" w:rsidTr="00CA514E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A minimum of 2 of the 3 lessons observed were recorded as ‘good’ or better.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fully addressed the majority of objectives and partly addressed the remainder. 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No objectives are recorded as not being addressed.</w:t>
            </w:r>
            <w:r w:rsidRPr="00F255DD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meets the requirements of their job description and often exceeds expectations.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grown professionally through their involvement in CPD which has had a notable impact on pupil </w:t>
            </w:r>
            <w:r w:rsidR="00535711">
              <w:rPr>
                <w:rFonts w:asciiTheme="minorHAnsi" w:hAnsiTheme="minorHAnsi" w:cstheme="minorHAnsi"/>
                <w:sz w:val="17"/>
                <w:szCs w:val="17"/>
              </w:rPr>
              <w:t xml:space="preserve">progress in </w:t>
            </w: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their principal teaching groups and, in the case of ML/SL, their subject area(s).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recorded a Bradford Factor score of 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9 – 49. </w:t>
            </w:r>
          </w:p>
        </w:tc>
      </w:tr>
      <w:tr w:rsidR="00F255DD" w:rsidRPr="00F255DD" w:rsidTr="00CA514E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fully addressed the majority of standards and partly addressed the remainder. 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No standards are recorded as not being addressed.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fully addressed the majority of standards and partly addressed the remainder. 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No standards are recorded as not being addressed. 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All lessons observed were recorded as ‘requires improvement’ or better. 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The employee has partly addressed all objectives.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No objectives are recorded as not being addressed.</w:t>
            </w:r>
            <w:r w:rsidRPr="00F255DD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meets the requirements of their job description.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availed core training provision (INSET) and attended at least one </w:t>
            </w:r>
            <w:r w:rsidR="00FB3920">
              <w:rPr>
                <w:rFonts w:asciiTheme="minorHAnsi" w:hAnsiTheme="minorHAnsi" w:cstheme="minorHAnsi"/>
                <w:sz w:val="17"/>
                <w:szCs w:val="17"/>
              </w:rPr>
              <w:t xml:space="preserve">internal or external </w:t>
            </w: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CPD </w:t>
            </w:r>
            <w:r w:rsidR="00FB3920">
              <w:rPr>
                <w:rFonts w:asciiTheme="minorHAnsi" w:hAnsiTheme="minorHAnsi" w:cstheme="minorHAnsi"/>
                <w:sz w:val="17"/>
                <w:szCs w:val="17"/>
              </w:rPr>
              <w:t>event/</w:t>
            </w: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session a term.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recorded a Bradford Factor score of 50 - 124. </w:t>
            </w:r>
          </w:p>
        </w:tc>
      </w:tr>
      <w:tr w:rsidR="00F255DD" w:rsidRPr="00F255DD" w:rsidTr="00CA514E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DD" w:rsidRPr="00F255DD" w:rsidRDefault="00F255DD" w:rsidP="00F255D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not addressed one or more standards. 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not addressed one or more standards. 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At least 1 lesson was recorded as ‘inadequate’.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The employee has not addressed one or more objectives.</w:t>
            </w:r>
            <w:r w:rsidRPr="00F255DD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4</w:t>
            </w:r>
          </w:p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is not meeting expectations and/or the requirements of their job description.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availed core training provision (INSET).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D" w:rsidRPr="00F255DD" w:rsidRDefault="00F255DD" w:rsidP="00FC1F0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>The employee has recorded a Bradford Factor score of 125+.</w:t>
            </w:r>
          </w:p>
        </w:tc>
      </w:tr>
    </w:tbl>
    <w:p w:rsidR="00F255DD" w:rsidRPr="00F255DD" w:rsidRDefault="00F255DD" w:rsidP="00F255DD">
      <w:pPr>
        <w:pStyle w:val="Footer"/>
        <w:rPr>
          <w:rFonts w:asciiTheme="minorHAnsi" w:hAnsiTheme="minorHAnsi"/>
          <w:vertAlign w:val="superscript"/>
        </w:rPr>
      </w:pPr>
      <w:bookmarkStart w:id="16" w:name="_Toc398214238"/>
    </w:p>
    <w:p w:rsidR="00121551" w:rsidRPr="00F255DD" w:rsidRDefault="00121551" w:rsidP="00121551">
      <w:pPr>
        <w:pStyle w:val="Footer"/>
        <w:rPr>
          <w:rFonts w:asciiTheme="minorHAnsi" w:hAnsiTheme="minorHAnsi"/>
          <w:sz w:val="16"/>
          <w:szCs w:val="16"/>
        </w:rPr>
      </w:pPr>
      <w:r w:rsidRPr="00F255DD">
        <w:rPr>
          <w:rFonts w:asciiTheme="minorHAnsi" w:hAnsiTheme="minorHAnsi"/>
          <w:sz w:val="16"/>
          <w:szCs w:val="16"/>
          <w:vertAlign w:val="superscript"/>
        </w:rPr>
        <w:t xml:space="preserve">1 </w:t>
      </w:r>
      <w:r w:rsidR="00FB3920">
        <w:rPr>
          <w:rFonts w:asciiTheme="minorHAnsi" w:hAnsiTheme="minorHAnsi"/>
          <w:sz w:val="16"/>
          <w:szCs w:val="16"/>
        </w:rPr>
        <w:t xml:space="preserve">All </w:t>
      </w:r>
      <w:r>
        <w:rPr>
          <w:rFonts w:asciiTheme="minorHAnsi" w:hAnsiTheme="minorHAnsi"/>
          <w:sz w:val="16"/>
          <w:szCs w:val="16"/>
        </w:rPr>
        <w:t xml:space="preserve">objectives </w:t>
      </w:r>
      <w:r w:rsidRPr="00F255DD">
        <w:rPr>
          <w:rFonts w:asciiTheme="minorHAnsi" w:hAnsiTheme="minorHAnsi"/>
          <w:sz w:val="16"/>
          <w:szCs w:val="16"/>
        </w:rPr>
        <w:t xml:space="preserve">will be </w:t>
      </w:r>
      <w:r w:rsidR="00535711">
        <w:rPr>
          <w:rFonts w:asciiTheme="minorHAnsi" w:hAnsiTheme="minorHAnsi"/>
          <w:sz w:val="16"/>
          <w:szCs w:val="16"/>
        </w:rPr>
        <w:t xml:space="preserve">recorded as </w:t>
      </w:r>
      <w:r w:rsidRPr="00F255DD">
        <w:rPr>
          <w:rFonts w:asciiTheme="minorHAnsi" w:hAnsiTheme="minorHAnsi"/>
          <w:sz w:val="16"/>
          <w:szCs w:val="16"/>
        </w:rPr>
        <w:t>‘Fully addressed’.</w:t>
      </w:r>
    </w:p>
    <w:p w:rsidR="00121551" w:rsidRPr="00F255DD" w:rsidRDefault="00121551" w:rsidP="00121551">
      <w:pPr>
        <w:pStyle w:val="Footer"/>
        <w:rPr>
          <w:rFonts w:asciiTheme="minorHAnsi" w:hAnsiTheme="minorHAnsi"/>
          <w:sz w:val="16"/>
          <w:szCs w:val="16"/>
        </w:rPr>
      </w:pPr>
      <w:r w:rsidRPr="00F255DD">
        <w:rPr>
          <w:rFonts w:asciiTheme="minorHAnsi" w:hAnsiTheme="minorHAnsi"/>
          <w:sz w:val="16"/>
          <w:szCs w:val="16"/>
          <w:vertAlign w:val="superscript"/>
        </w:rPr>
        <w:t>2</w:t>
      </w:r>
      <w:r w:rsidRPr="00F255DD">
        <w:rPr>
          <w:rFonts w:asciiTheme="minorHAnsi" w:hAnsiTheme="minorHAnsi"/>
          <w:sz w:val="16"/>
          <w:szCs w:val="16"/>
        </w:rPr>
        <w:t xml:space="preserve"> </w:t>
      </w:r>
      <w:r w:rsidR="00FB3920">
        <w:rPr>
          <w:rFonts w:asciiTheme="minorHAnsi" w:hAnsiTheme="minorHAnsi"/>
          <w:sz w:val="16"/>
          <w:szCs w:val="16"/>
        </w:rPr>
        <w:t>In the case of two objectives, o</w:t>
      </w:r>
      <w:r w:rsidRPr="00F255DD">
        <w:rPr>
          <w:rFonts w:asciiTheme="minorHAnsi" w:hAnsiTheme="minorHAnsi"/>
          <w:sz w:val="16"/>
          <w:szCs w:val="16"/>
        </w:rPr>
        <w:t xml:space="preserve">ne objective will be </w:t>
      </w:r>
      <w:r w:rsidR="00535711">
        <w:rPr>
          <w:rFonts w:asciiTheme="minorHAnsi" w:hAnsiTheme="minorHAnsi"/>
          <w:sz w:val="16"/>
          <w:szCs w:val="16"/>
        </w:rPr>
        <w:t xml:space="preserve">recorded as </w:t>
      </w:r>
      <w:r w:rsidRPr="00F255DD">
        <w:rPr>
          <w:rFonts w:asciiTheme="minorHAnsi" w:hAnsiTheme="minorHAnsi"/>
          <w:sz w:val="16"/>
          <w:szCs w:val="16"/>
        </w:rPr>
        <w:t xml:space="preserve">‘Fully Addressed’ and the other </w:t>
      </w:r>
      <w:r w:rsidR="00535711">
        <w:rPr>
          <w:rFonts w:asciiTheme="minorHAnsi" w:hAnsiTheme="minorHAnsi"/>
          <w:sz w:val="16"/>
          <w:szCs w:val="16"/>
        </w:rPr>
        <w:t xml:space="preserve">as </w:t>
      </w:r>
      <w:r w:rsidRPr="00F255DD">
        <w:rPr>
          <w:rFonts w:asciiTheme="minorHAnsi" w:hAnsiTheme="minorHAnsi"/>
          <w:sz w:val="16"/>
          <w:szCs w:val="16"/>
        </w:rPr>
        <w:t>‘Partly Addressed’.</w:t>
      </w:r>
    </w:p>
    <w:p w:rsidR="00121551" w:rsidRDefault="00121551" w:rsidP="00121551">
      <w:pPr>
        <w:pStyle w:val="Footer"/>
        <w:rPr>
          <w:rFonts w:asciiTheme="minorHAnsi" w:hAnsiTheme="minorHAnsi"/>
          <w:sz w:val="16"/>
          <w:szCs w:val="16"/>
        </w:rPr>
      </w:pPr>
      <w:r w:rsidRPr="00F255DD">
        <w:rPr>
          <w:rFonts w:asciiTheme="minorHAnsi" w:hAnsiTheme="minorHAnsi"/>
          <w:sz w:val="16"/>
          <w:szCs w:val="16"/>
          <w:vertAlign w:val="superscript"/>
        </w:rPr>
        <w:t>3</w:t>
      </w:r>
      <w:r>
        <w:rPr>
          <w:rFonts w:asciiTheme="minorHAnsi" w:hAnsiTheme="minorHAnsi"/>
          <w:sz w:val="16"/>
          <w:szCs w:val="16"/>
        </w:rPr>
        <w:t xml:space="preserve"> </w:t>
      </w:r>
      <w:r w:rsidR="00FB3920">
        <w:rPr>
          <w:rFonts w:asciiTheme="minorHAnsi" w:hAnsiTheme="minorHAnsi"/>
          <w:sz w:val="16"/>
          <w:szCs w:val="16"/>
        </w:rPr>
        <w:t xml:space="preserve">All objectives will be </w:t>
      </w:r>
      <w:r w:rsidR="00535711">
        <w:rPr>
          <w:rFonts w:asciiTheme="minorHAnsi" w:hAnsiTheme="minorHAnsi"/>
          <w:sz w:val="16"/>
          <w:szCs w:val="16"/>
        </w:rPr>
        <w:t xml:space="preserve">recorded as </w:t>
      </w:r>
      <w:r w:rsidRPr="00F255DD">
        <w:rPr>
          <w:rFonts w:asciiTheme="minorHAnsi" w:hAnsiTheme="minorHAnsi"/>
          <w:sz w:val="16"/>
          <w:szCs w:val="16"/>
        </w:rPr>
        <w:t>‘Partly Addressed’.</w:t>
      </w:r>
    </w:p>
    <w:p w:rsidR="00121551" w:rsidRPr="00F255DD" w:rsidRDefault="00121551" w:rsidP="00121551">
      <w:pPr>
        <w:pStyle w:val="Footer"/>
        <w:rPr>
          <w:rFonts w:asciiTheme="minorHAnsi" w:hAnsiTheme="minorHAnsi"/>
          <w:sz w:val="16"/>
          <w:szCs w:val="16"/>
        </w:rPr>
      </w:pPr>
      <w:r w:rsidRPr="00F255DD">
        <w:rPr>
          <w:rFonts w:asciiTheme="minorHAnsi" w:hAnsiTheme="minorHAnsi"/>
          <w:sz w:val="16"/>
          <w:szCs w:val="16"/>
          <w:vertAlign w:val="superscript"/>
        </w:rPr>
        <w:t>4</w:t>
      </w:r>
      <w:r w:rsidRPr="00F255DD">
        <w:rPr>
          <w:rFonts w:asciiTheme="minorHAnsi" w:hAnsiTheme="minorHAnsi"/>
          <w:sz w:val="16"/>
          <w:szCs w:val="16"/>
        </w:rPr>
        <w:t xml:space="preserve"> </w:t>
      </w:r>
      <w:r w:rsidR="00535711">
        <w:rPr>
          <w:rFonts w:asciiTheme="minorHAnsi" w:hAnsiTheme="minorHAnsi"/>
          <w:sz w:val="16"/>
          <w:szCs w:val="16"/>
        </w:rPr>
        <w:t>At least o</w:t>
      </w:r>
      <w:r>
        <w:rPr>
          <w:rFonts w:asciiTheme="minorHAnsi" w:hAnsiTheme="minorHAnsi"/>
          <w:sz w:val="16"/>
          <w:szCs w:val="16"/>
        </w:rPr>
        <w:t xml:space="preserve">ne objective </w:t>
      </w:r>
      <w:r w:rsidRPr="00F255DD">
        <w:rPr>
          <w:rFonts w:asciiTheme="minorHAnsi" w:hAnsiTheme="minorHAnsi"/>
          <w:sz w:val="16"/>
          <w:szCs w:val="16"/>
        </w:rPr>
        <w:t xml:space="preserve">will be </w:t>
      </w:r>
      <w:r w:rsidR="00535711">
        <w:rPr>
          <w:rFonts w:asciiTheme="minorHAnsi" w:hAnsiTheme="minorHAnsi"/>
          <w:sz w:val="16"/>
          <w:szCs w:val="16"/>
        </w:rPr>
        <w:t xml:space="preserve">recorded as </w:t>
      </w:r>
      <w:r w:rsidRPr="00F255DD">
        <w:rPr>
          <w:rFonts w:asciiTheme="minorHAnsi" w:hAnsiTheme="minorHAnsi"/>
          <w:sz w:val="16"/>
          <w:szCs w:val="16"/>
        </w:rPr>
        <w:t xml:space="preserve">‘Not Addressed’. </w:t>
      </w:r>
    </w:p>
    <w:p w:rsidR="00F255DD" w:rsidRPr="00D7792E" w:rsidRDefault="00F255DD" w:rsidP="00F255DD">
      <w:pPr>
        <w:pStyle w:val="Footer"/>
      </w:pPr>
    </w:p>
    <w:bookmarkEnd w:id="16"/>
    <w:p w:rsidR="00F255DD" w:rsidRDefault="00F255DD" w:rsidP="00F255DD">
      <w:pPr>
        <w:rPr>
          <w:rFonts w:asciiTheme="minorHAnsi" w:hAnsiTheme="minorHAnsi" w:cstheme="minorHAnsi"/>
          <w:sz w:val="22"/>
          <w:szCs w:val="22"/>
        </w:rPr>
      </w:pPr>
    </w:p>
    <w:p w:rsidR="00F255DD" w:rsidRPr="00B4381C" w:rsidRDefault="00F255DD" w:rsidP="00F255DD">
      <w:pPr>
        <w:pStyle w:val="Heading1"/>
      </w:pPr>
      <w:bookmarkStart w:id="17" w:name="_Toc477519459"/>
      <w:r>
        <w:lastRenderedPageBreak/>
        <w:t>5.0 PM Appraisal Assessment Matrix – Support Staff</w:t>
      </w:r>
      <w:bookmarkEnd w:id="17"/>
    </w:p>
    <w:p w:rsidR="005602CF" w:rsidRDefault="005602CF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2441"/>
        <w:gridCol w:w="2681"/>
        <w:gridCol w:w="2719"/>
        <w:gridCol w:w="2727"/>
        <w:gridCol w:w="2685"/>
      </w:tblGrid>
      <w:tr w:rsidR="004D25CB" w:rsidTr="004D25CB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D25CB" w:rsidRDefault="004D25CB" w:rsidP="00FC1F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Grade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D25CB" w:rsidRDefault="004D25CB" w:rsidP="00FC1F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Support Staff Standards*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D25CB" w:rsidRDefault="004D25CB" w:rsidP="00FC1F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Appraisal Objectives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D25CB" w:rsidRDefault="004D25CB" w:rsidP="00FC1F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Contribution and Role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D25CB" w:rsidRDefault="004D25CB" w:rsidP="00FC1F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Staff Support and Development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D25CB" w:rsidRDefault="004D25CB" w:rsidP="00FC1F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Attendance</w:t>
            </w:r>
          </w:p>
        </w:tc>
      </w:tr>
      <w:tr w:rsidR="004D25CB" w:rsidTr="004D25CB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CB" w:rsidRDefault="004D25CB" w:rsidP="004D25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B" w:rsidRPr="00F255DD" w:rsidRDefault="004D25CB" w:rsidP="004D25C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fully addressed all standards. </w:t>
            </w:r>
          </w:p>
          <w:p w:rsidR="004D25CB" w:rsidRPr="00F255DD" w:rsidRDefault="004D25CB" w:rsidP="004D25C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4D25CB" w:rsidRPr="00F255DD" w:rsidRDefault="004D25CB" w:rsidP="004D25C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employee has fully addressed all objectives.</w:t>
            </w:r>
            <w:r w:rsidRPr="00F855C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employee’s contribution has been substantial and sustained and they are critical to the Academy.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employee has led training and development. </w:t>
            </w:r>
          </w:p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employee has grown professionally through a proactive approach to CPD which has had a significant impact on their area of work.  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employee has recorded a Bradford Factor score of 0 -8.  </w:t>
            </w:r>
          </w:p>
        </w:tc>
      </w:tr>
      <w:tr w:rsidR="004D25CB" w:rsidTr="00CA514E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CB" w:rsidRDefault="004D25CB" w:rsidP="004D25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5CB" w:rsidRPr="00F255DD" w:rsidRDefault="004D25CB" w:rsidP="00CA514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employee has fully addressed the majority of objectives and partly addressed the remainder. </w:t>
            </w:r>
          </w:p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objectives are recorded as not being addressed.</w:t>
            </w:r>
            <w:r w:rsidRPr="00F855C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employee meets the requirements of their job description and often exceeds expectations.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employee has contributed to staff training and development.</w:t>
            </w:r>
          </w:p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employee has grown professionally through CPD which has had a notable impact on their area of work.   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employee has recorded a Bradford Factor score of 9 – 49.</w:t>
            </w:r>
          </w:p>
        </w:tc>
      </w:tr>
      <w:tr w:rsidR="004D25CB" w:rsidTr="004D25CB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CB" w:rsidRDefault="004D25CB" w:rsidP="004D25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B" w:rsidRPr="00F255DD" w:rsidRDefault="004D25CB" w:rsidP="004D25C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fully addressed the majority of standards and partly addressed the remainder. </w:t>
            </w:r>
          </w:p>
          <w:p w:rsidR="004D25CB" w:rsidRPr="00F255DD" w:rsidRDefault="004D25CB" w:rsidP="004D25C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No standards are recorded as not being addressed.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employee has at least partly addressed all objectives.</w:t>
            </w:r>
          </w:p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objectives are recorded as not being addressed.</w:t>
            </w:r>
            <w:r w:rsidRPr="00F855C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employee meets the requirements of their job description.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employee has attended identified CPD training.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employee has recorded a Bradford Factor score of 50 -124. </w:t>
            </w:r>
          </w:p>
        </w:tc>
      </w:tr>
      <w:tr w:rsidR="004D25CB" w:rsidTr="004D25CB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CB" w:rsidRDefault="004D25CB" w:rsidP="004D25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B" w:rsidRPr="00F255DD" w:rsidRDefault="004D25CB" w:rsidP="004D25C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255DD">
              <w:rPr>
                <w:rFonts w:asciiTheme="minorHAnsi" w:hAnsiTheme="minorHAnsi" w:cstheme="minorHAnsi"/>
                <w:sz w:val="17"/>
                <w:szCs w:val="17"/>
              </w:rPr>
              <w:t xml:space="preserve">The employee has not addressed one or more standards. </w:t>
            </w:r>
          </w:p>
          <w:p w:rsidR="004D25CB" w:rsidRPr="00F255DD" w:rsidRDefault="004D25CB" w:rsidP="004D25C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employee has not addressed one or more objectives.</w:t>
            </w:r>
            <w:r w:rsidRPr="00F855C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</w:t>
            </w:r>
          </w:p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employee is not meeting expectations and/or the requirements of their job description.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employee has not attended any identified CPD training.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B" w:rsidRDefault="004D25CB" w:rsidP="004D2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employee has recorded a Bradford Factor score of 125 +.</w:t>
            </w:r>
          </w:p>
        </w:tc>
      </w:tr>
    </w:tbl>
    <w:p w:rsidR="005602CF" w:rsidRDefault="005602CF">
      <w:pPr>
        <w:pStyle w:val="NoSpacing"/>
      </w:pPr>
    </w:p>
    <w:p w:rsidR="00197D72" w:rsidRPr="00F255DD" w:rsidRDefault="00197D72" w:rsidP="00197D72">
      <w:pPr>
        <w:pStyle w:val="Footer"/>
        <w:rPr>
          <w:rFonts w:asciiTheme="minorHAnsi" w:hAnsiTheme="minorHAnsi"/>
          <w:sz w:val="16"/>
          <w:szCs w:val="16"/>
        </w:rPr>
      </w:pPr>
      <w:r w:rsidRPr="00F255DD">
        <w:rPr>
          <w:rFonts w:asciiTheme="minorHAnsi" w:hAnsiTheme="minorHAnsi"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/>
          <w:sz w:val="16"/>
          <w:szCs w:val="16"/>
        </w:rPr>
        <w:t xml:space="preserve">All objectives </w:t>
      </w:r>
      <w:r w:rsidRPr="00F255DD">
        <w:rPr>
          <w:rFonts w:asciiTheme="minorHAnsi" w:hAnsiTheme="minorHAnsi"/>
          <w:sz w:val="16"/>
          <w:szCs w:val="16"/>
        </w:rPr>
        <w:t xml:space="preserve">will be </w:t>
      </w:r>
      <w:r>
        <w:rPr>
          <w:rFonts w:asciiTheme="minorHAnsi" w:hAnsiTheme="minorHAnsi"/>
          <w:sz w:val="16"/>
          <w:szCs w:val="16"/>
        </w:rPr>
        <w:t xml:space="preserve">recorded as </w:t>
      </w:r>
      <w:r w:rsidRPr="00F255DD">
        <w:rPr>
          <w:rFonts w:asciiTheme="minorHAnsi" w:hAnsiTheme="minorHAnsi"/>
          <w:sz w:val="16"/>
          <w:szCs w:val="16"/>
        </w:rPr>
        <w:t>‘Fully addressed’.</w:t>
      </w:r>
    </w:p>
    <w:p w:rsidR="00197D72" w:rsidRPr="00F255DD" w:rsidRDefault="00197D72" w:rsidP="00197D72">
      <w:pPr>
        <w:pStyle w:val="Footer"/>
        <w:rPr>
          <w:rFonts w:asciiTheme="minorHAnsi" w:hAnsiTheme="minorHAnsi"/>
          <w:sz w:val="16"/>
          <w:szCs w:val="16"/>
        </w:rPr>
      </w:pPr>
      <w:r w:rsidRPr="00F255DD">
        <w:rPr>
          <w:rFonts w:asciiTheme="minorHAnsi" w:hAnsiTheme="minorHAnsi"/>
          <w:sz w:val="16"/>
          <w:szCs w:val="16"/>
          <w:vertAlign w:val="superscript"/>
        </w:rPr>
        <w:t>2</w:t>
      </w:r>
      <w:r w:rsidRPr="00F255D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In the case of two objectives, o</w:t>
      </w:r>
      <w:r w:rsidRPr="00F255DD">
        <w:rPr>
          <w:rFonts w:asciiTheme="minorHAnsi" w:hAnsiTheme="minorHAnsi"/>
          <w:sz w:val="16"/>
          <w:szCs w:val="16"/>
        </w:rPr>
        <w:t xml:space="preserve">ne objective will be </w:t>
      </w:r>
      <w:r>
        <w:rPr>
          <w:rFonts w:asciiTheme="minorHAnsi" w:hAnsiTheme="minorHAnsi"/>
          <w:sz w:val="16"/>
          <w:szCs w:val="16"/>
        </w:rPr>
        <w:t xml:space="preserve">recorded as </w:t>
      </w:r>
      <w:r w:rsidRPr="00F255DD">
        <w:rPr>
          <w:rFonts w:asciiTheme="minorHAnsi" w:hAnsiTheme="minorHAnsi"/>
          <w:sz w:val="16"/>
          <w:szCs w:val="16"/>
        </w:rPr>
        <w:t xml:space="preserve">‘Fully Addressed’ and the other </w:t>
      </w:r>
      <w:r>
        <w:rPr>
          <w:rFonts w:asciiTheme="minorHAnsi" w:hAnsiTheme="minorHAnsi"/>
          <w:sz w:val="16"/>
          <w:szCs w:val="16"/>
        </w:rPr>
        <w:t xml:space="preserve">as </w:t>
      </w:r>
      <w:r w:rsidRPr="00F255DD">
        <w:rPr>
          <w:rFonts w:asciiTheme="minorHAnsi" w:hAnsiTheme="minorHAnsi"/>
          <w:sz w:val="16"/>
          <w:szCs w:val="16"/>
        </w:rPr>
        <w:t>‘Partly Addressed’.</w:t>
      </w:r>
    </w:p>
    <w:p w:rsidR="00197D72" w:rsidRDefault="00197D72" w:rsidP="00197D72">
      <w:pPr>
        <w:pStyle w:val="Footer"/>
        <w:rPr>
          <w:rFonts w:asciiTheme="minorHAnsi" w:hAnsiTheme="minorHAnsi"/>
          <w:sz w:val="16"/>
          <w:szCs w:val="16"/>
        </w:rPr>
      </w:pPr>
      <w:r w:rsidRPr="00F255DD">
        <w:rPr>
          <w:rFonts w:asciiTheme="minorHAnsi" w:hAnsiTheme="minorHAnsi"/>
          <w:sz w:val="16"/>
          <w:szCs w:val="16"/>
          <w:vertAlign w:val="superscript"/>
        </w:rPr>
        <w:t>3</w:t>
      </w:r>
      <w:r>
        <w:rPr>
          <w:rFonts w:asciiTheme="minorHAnsi" w:hAnsiTheme="minorHAnsi"/>
          <w:sz w:val="16"/>
          <w:szCs w:val="16"/>
        </w:rPr>
        <w:t xml:space="preserve"> All objectives will be recorded as </w:t>
      </w:r>
      <w:r w:rsidRPr="00F255DD">
        <w:rPr>
          <w:rFonts w:asciiTheme="minorHAnsi" w:hAnsiTheme="minorHAnsi"/>
          <w:sz w:val="16"/>
          <w:szCs w:val="16"/>
        </w:rPr>
        <w:t>‘Partly Addressed’.</w:t>
      </w:r>
    </w:p>
    <w:p w:rsidR="00197D72" w:rsidRPr="00F255DD" w:rsidRDefault="00197D72" w:rsidP="00197D72">
      <w:pPr>
        <w:pStyle w:val="Footer"/>
        <w:rPr>
          <w:rFonts w:asciiTheme="minorHAnsi" w:hAnsiTheme="minorHAnsi"/>
          <w:sz w:val="16"/>
          <w:szCs w:val="16"/>
        </w:rPr>
      </w:pPr>
      <w:r w:rsidRPr="00F255DD">
        <w:rPr>
          <w:rFonts w:asciiTheme="minorHAnsi" w:hAnsiTheme="minorHAnsi"/>
          <w:sz w:val="16"/>
          <w:szCs w:val="16"/>
          <w:vertAlign w:val="superscript"/>
        </w:rPr>
        <w:t>4</w:t>
      </w:r>
      <w:r w:rsidRPr="00F255D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At least one objective </w:t>
      </w:r>
      <w:r w:rsidRPr="00F255DD">
        <w:rPr>
          <w:rFonts w:asciiTheme="minorHAnsi" w:hAnsiTheme="minorHAnsi"/>
          <w:sz w:val="16"/>
          <w:szCs w:val="16"/>
        </w:rPr>
        <w:t xml:space="preserve">will be </w:t>
      </w:r>
      <w:r>
        <w:rPr>
          <w:rFonts w:asciiTheme="minorHAnsi" w:hAnsiTheme="minorHAnsi"/>
          <w:sz w:val="16"/>
          <w:szCs w:val="16"/>
        </w:rPr>
        <w:t xml:space="preserve">recorded as </w:t>
      </w:r>
      <w:r w:rsidRPr="00F255DD">
        <w:rPr>
          <w:rFonts w:asciiTheme="minorHAnsi" w:hAnsiTheme="minorHAnsi"/>
          <w:sz w:val="16"/>
          <w:szCs w:val="16"/>
        </w:rPr>
        <w:t xml:space="preserve">‘Not Addressed’. </w:t>
      </w:r>
    </w:p>
    <w:p w:rsidR="00F855C6" w:rsidRDefault="004D25CB" w:rsidP="00121551">
      <w:pPr>
        <w:pStyle w:val="Foo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="00E250FC">
        <w:rPr>
          <w:rFonts w:asciiTheme="minorHAnsi" w:hAnsiTheme="minorHAnsi"/>
          <w:sz w:val="16"/>
          <w:szCs w:val="16"/>
        </w:rPr>
        <w:t xml:space="preserve">SS1 </w:t>
      </w:r>
      <w:r w:rsidR="00CF5AB4">
        <w:rPr>
          <w:rFonts w:asciiTheme="minorHAnsi" w:hAnsiTheme="minorHAnsi"/>
          <w:sz w:val="16"/>
          <w:szCs w:val="16"/>
        </w:rPr>
        <w:t xml:space="preserve">is </w:t>
      </w:r>
      <w:r w:rsidR="00E250FC">
        <w:rPr>
          <w:rFonts w:asciiTheme="minorHAnsi" w:hAnsiTheme="minorHAnsi"/>
          <w:sz w:val="16"/>
          <w:szCs w:val="16"/>
        </w:rPr>
        <w:t>a</w:t>
      </w:r>
      <w:r>
        <w:rPr>
          <w:rFonts w:asciiTheme="minorHAnsi" w:hAnsiTheme="minorHAnsi"/>
          <w:sz w:val="16"/>
          <w:szCs w:val="16"/>
        </w:rPr>
        <w:t xml:space="preserve">pplicable to </w:t>
      </w:r>
      <w:r w:rsidR="00E250FC">
        <w:rPr>
          <w:rFonts w:asciiTheme="minorHAnsi" w:hAnsiTheme="minorHAnsi"/>
          <w:sz w:val="16"/>
          <w:szCs w:val="16"/>
        </w:rPr>
        <w:t xml:space="preserve">all support staff and SS1-SS4 to </w:t>
      </w:r>
      <w:r>
        <w:rPr>
          <w:rFonts w:asciiTheme="minorHAnsi" w:hAnsiTheme="minorHAnsi"/>
          <w:sz w:val="16"/>
          <w:szCs w:val="16"/>
        </w:rPr>
        <w:t>TA, LSA, and HTLA</w:t>
      </w:r>
      <w:r w:rsidR="00E24B8D">
        <w:rPr>
          <w:rFonts w:asciiTheme="minorHAnsi" w:hAnsiTheme="minorHAnsi"/>
          <w:sz w:val="16"/>
          <w:szCs w:val="16"/>
        </w:rPr>
        <w:t>.</w:t>
      </w:r>
    </w:p>
    <w:p w:rsidR="005602CF" w:rsidRDefault="005602CF">
      <w:pPr>
        <w:ind w:left="720" w:hanging="720"/>
        <w:rPr>
          <w:rFonts w:ascii="Arial" w:hAnsi="Arial" w:cs="Arial"/>
        </w:rPr>
      </w:pPr>
    </w:p>
    <w:p w:rsidR="00F855C6" w:rsidRDefault="00F855C6">
      <w:pPr>
        <w:ind w:left="720" w:hanging="720"/>
        <w:rPr>
          <w:rFonts w:ascii="Arial" w:hAnsi="Arial" w:cs="Arial"/>
        </w:rPr>
      </w:pPr>
    </w:p>
    <w:p w:rsidR="00F855C6" w:rsidRDefault="00F855C6">
      <w:pPr>
        <w:ind w:left="720" w:hanging="720"/>
        <w:rPr>
          <w:rFonts w:ascii="Arial" w:hAnsi="Arial" w:cs="Arial"/>
        </w:rPr>
      </w:pPr>
    </w:p>
    <w:p w:rsidR="00F855C6" w:rsidRDefault="00F855C6" w:rsidP="00E24B8D">
      <w:pPr>
        <w:rPr>
          <w:rFonts w:ascii="Arial" w:hAnsi="Arial" w:cs="Arial"/>
        </w:rPr>
      </w:pPr>
    </w:p>
    <w:p w:rsidR="00FC1F0C" w:rsidRPr="00B4381C" w:rsidRDefault="00FC1F0C" w:rsidP="00FC1F0C">
      <w:pPr>
        <w:pStyle w:val="Heading1"/>
      </w:pPr>
      <w:bookmarkStart w:id="18" w:name="_Toc477519460"/>
      <w:r>
        <w:lastRenderedPageBreak/>
        <w:t>6.0 Appraisal Objectives</w:t>
      </w:r>
      <w:bookmarkEnd w:id="18"/>
    </w:p>
    <w:p w:rsidR="00F855C6" w:rsidRDefault="00F855C6" w:rsidP="00FC1F0C">
      <w:pPr>
        <w:rPr>
          <w:rFonts w:ascii="Arial" w:hAnsi="Arial" w:cs="Arial"/>
        </w:rPr>
      </w:pPr>
    </w:p>
    <w:p w:rsidR="00D23E1C" w:rsidRPr="00D23E1C" w:rsidRDefault="00D23E1C" w:rsidP="00FC1F0C">
      <w:pPr>
        <w:pStyle w:val="NoSpacing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>
        <w:rPr>
          <w:rFonts w:asciiTheme="minorHAnsi" w:eastAsiaTheme="majorEastAsia" w:hAnsiTheme="minorHAnsi" w:cstheme="majorBidi"/>
          <w:b/>
          <w:bCs/>
          <w:sz w:val="22"/>
          <w:szCs w:val="22"/>
        </w:rPr>
        <w:t>6.1 Derivation</w:t>
      </w:r>
    </w:p>
    <w:p w:rsidR="00D23E1C" w:rsidRDefault="00D23E1C" w:rsidP="00FC1F0C">
      <w:pPr>
        <w:pStyle w:val="NoSpacing"/>
        <w:rPr>
          <w:rFonts w:asciiTheme="minorHAnsi" w:hAnsiTheme="minorHAnsi"/>
          <w:sz w:val="22"/>
          <w:szCs w:val="22"/>
        </w:rPr>
      </w:pPr>
    </w:p>
    <w:p w:rsidR="00FC1F0C" w:rsidRDefault="00FC1F0C" w:rsidP="00FC1F0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Objectives are derived from the constituent Academy Development Plan (ADP) which in turn are derived from the Trust Development Plan (TDP).  </w:t>
      </w:r>
    </w:p>
    <w:p w:rsidR="00121551" w:rsidRDefault="00121551" w:rsidP="00FC1F0C">
      <w:pPr>
        <w:pStyle w:val="NoSpacing"/>
        <w:rPr>
          <w:rFonts w:asciiTheme="minorHAnsi" w:hAnsiTheme="minorHAnsi"/>
          <w:sz w:val="22"/>
          <w:szCs w:val="22"/>
        </w:rPr>
      </w:pPr>
    </w:p>
    <w:p w:rsidR="00121551" w:rsidRDefault="00121551" w:rsidP="00FC1F0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Objectives will be set for the </w:t>
      </w:r>
      <w:r w:rsidR="00F47A7B">
        <w:rPr>
          <w:rFonts w:asciiTheme="minorHAnsi" w:hAnsiTheme="minorHAnsi"/>
          <w:sz w:val="22"/>
          <w:szCs w:val="22"/>
        </w:rPr>
        <w:t>forthcoming</w:t>
      </w:r>
      <w:r>
        <w:rPr>
          <w:rFonts w:asciiTheme="minorHAnsi" w:hAnsiTheme="minorHAnsi"/>
          <w:sz w:val="22"/>
          <w:szCs w:val="22"/>
        </w:rPr>
        <w:t xml:space="preserve"> </w:t>
      </w:r>
      <w:r w:rsidR="00F47A7B">
        <w:rPr>
          <w:rFonts w:asciiTheme="minorHAnsi" w:hAnsiTheme="minorHAnsi"/>
          <w:sz w:val="22"/>
          <w:szCs w:val="22"/>
        </w:rPr>
        <w:t xml:space="preserve">PM </w:t>
      </w:r>
      <w:r>
        <w:rPr>
          <w:rFonts w:asciiTheme="minorHAnsi" w:hAnsiTheme="minorHAnsi"/>
          <w:sz w:val="22"/>
          <w:szCs w:val="22"/>
        </w:rPr>
        <w:t xml:space="preserve">cycle </w:t>
      </w:r>
      <w:r w:rsidR="00F47A7B">
        <w:rPr>
          <w:rFonts w:asciiTheme="minorHAnsi" w:hAnsiTheme="minorHAnsi"/>
          <w:sz w:val="22"/>
          <w:szCs w:val="22"/>
        </w:rPr>
        <w:t>during</w:t>
      </w:r>
      <w:r>
        <w:rPr>
          <w:rFonts w:asciiTheme="minorHAnsi" w:hAnsiTheme="minorHAnsi"/>
          <w:sz w:val="22"/>
          <w:szCs w:val="22"/>
        </w:rPr>
        <w:t xml:space="preserve"> the annual PM </w:t>
      </w:r>
      <w:r w:rsidR="00F47A7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ppraisal process. </w:t>
      </w:r>
    </w:p>
    <w:p w:rsidR="00F47A7B" w:rsidRDefault="00F47A7B" w:rsidP="00FC1F0C">
      <w:pPr>
        <w:pStyle w:val="NoSpacing"/>
        <w:rPr>
          <w:rFonts w:asciiTheme="minorHAnsi" w:hAnsiTheme="minorHAnsi"/>
          <w:sz w:val="22"/>
          <w:szCs w:val="22"/>
        </w:rPr>
      </w:pPr>
    </w:p>
    <w:p w:rsidR="00F47A7B" w:rsidRPr="00D23E1C" w:rsidRDefault="00F47A7B" w:rsidP="00F47A7B">
      <w:pPr>
        <w:pStyle w:val="NoSpacing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>
        <w:rPr>
          <w:rFonts w:asciiTheme="minorHAnsi" w:eastAsiaTheme="majorEastAsia" w:hAnsiTheme="minorHAnsi" w:cstheme="majorBidi"/>
          <w:b/>
          <w:bCs/>
          <w:sz w:val="22"/>
          <w:szCs w:val="22"/>
        </w:rPr>
        <w:t>6.2 Nature</w:t>
      </w:r>
    </w:p>
    <w:p w:rsidR="00F47A7B" w:rsidRDefault="00F47A7B" w:rsidP="00FC1F0C">
      <w:pPr>
        <w:pStyle w:val="NoSpacing"/>
        <w:rPr>
          <w:rFonts w:asciiTheme="minorHAnsi" w:hAnsiTheme="minorHAnsi"/>
          <w:sz w:val="22"/>
          <w:szCs w:val="22"/>
        </w:rPr>
      </w:pPr>
    </w:p>
    <w:p w:rsidR="00F47A7B" w:rsidRDefault="00F47A7B" w:rsidP="00FC1F0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Objectives will be SMART based i.e. specific, measurable, achievable, realistic and time-bound. </w:t>
      </w:r>
    </w:p>
    <w:p w:rsidR="00FC1F0C" w:rsidRDefault="00FC1F0C" w:rsidP="00FC1F0C">
      <w:pPr>
        <w:pStyle w:val="NoSpacing"/>
        <w:rPr>
          <w:rFonts w:asciiTheme="minorHAnsi" w:hAnsiTheme="minorHAnsi"/>
          <w:sz w:val="22"/>
          <w:szCs w:val="22"/>
        </w:rPr>
      </w:pPr>
    </w:p>
    <w:p w:rsidR="00D23E1C" w:rsidRDefault="00F47A7B" w:rsidP="00D23E1C">
      <w:pPr>
        <w:pStyle w:val="NoSpacing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>
        <w:rPr>
          <w:rFonts w:asciiTheme="minorHAnsi" w:eastAsiaTheme="majorEastAsia" w:hAnsiTheme="minorHAnsi" w:cstheme="majorBidi"/>
          <w:b/>
          <w:bCs/>
          <w:sz w:val="22"/>
          <w:szCs w:val="22"/>
        </w:rPr>
        <w:t>6.3</w:t>
      </w:r>
      <w:r w:rsidR="00D23E1C">
        <w:rPr>
          <w:rFonts w:asciiTheme="minorHAnsi" w:eastAsiaTheme="majorEastAsia" w:hAnsiTheme="minorHAnsi" w:cstheme="majorBidi"/>
          <w:b/>
          <w:bCs/>
          <w:sz w:val="22"/>
          <w:szCs w:val="22"/>
        </w:rPr>
        <w:t xml:space="preserve"> Number </w:t>
      </w:r>
    </w:p>
    <w:p w:rsidR="00D23E1C" w:rsidRPr="00D23E1C" w:rsidRDefault="00D23E1C" w:rsidP="00D23E1C">
      <w:pPr>
        <w:pStyle w:val="NoSpacing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23E1C" w:rsidTr="00D23E1C">
        <w:tc>
          <w:tcPr>
            <w:tcW w:w="6974" w:type="dxa"/>
            <w:shd w:val="clear" w:color="auto" w:fill="D9D9D9" w:themeFill="background1" w:themeFillShade="D9"/>
          </w:tcPr>
          <w:p w:rsidR="00D23E1C" w:rsidRPr="00D23E1C" w:rsidRDefault="00D23E1C" w:rsidP="00D23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E1C">
              <w:rPr>
                <w:rFonts w:asciiTheme="minorHAnsi" w:hAnsiTheme="minorHAnsi" w:cstheme="minorHAnsi"/>
                <w:b/>
                <w:sz w:val="22"/>
                <w:szCs w:val="22"/>
              </w:rPr>
              <w:t>Member of Staff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D23E1C" w:rsidRPr="00D23E1C" w:rsidRDefault="00D23E1C" w:rsidP="00D23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E1C">
              <w:rPr>
                <w:rFonts w:asciiTheme="minorHAnsi" w:hAnsiTheme="minorHAnsi" w:cstheme="minorHAnsi"/>
                <w:b/>
                <w:sz w:val="22"/>
                <w:szCs w:val="22"/>
              </w:rPr>
              <w:t>Number of Objectives</w:t>
            </w:r>
          </w:p>
        </w:tc>
      </w:tr>
      <w:tr w:rsidR="00121551" w:rsidTr="00D23E1C">
        <w:tc>
          <w:tcPr>
            <w:tcW w:w="6974" w:type="dxa"/>
          </w:tcPr>
          <w:p w:rsidR="00121551" w:rsidRDefault="00121551" w:rsidP="001215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Staff</w:t>
            </w:r>
          </w:p>
        </w:tc>
        <w:tc>
          <w:tcPr>
            <w:tcW w:w="6974" w:type="dxa"/>
          </w:tcPr>
          <w:p w:rsidR="00121551" w:rsidRDefault="00121551" w:rsidP="001215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23E1C" w:rsidTr="00D23E1C">
        <w:tc>
          <w:tcPr>
            <w:tcW w:w="6974" w:type="dxa"/>
          </w:tcPr>
          <w:p w:rsidR="00D23E1C" w:rsidRDefault="00D23E1C" w:rsidP="001215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6974" w:type="dxa"/>
          </w:tcPr>
          <w:p w:rsidR="00D23E1C" w:rsidRDefault="00121551" w:rsidP="001215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23E1C" w:rsidTr="00D23E1C">
        <w:tc>
          <w:tcPr>
            <w:tcW w:w="6974" w:type="dxa"/>
          </w:tcPr>
          <w:p w:rsidR="00D23E1C" w:rsidRDefault="00D23E1C" w:rsidP="001215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Middle </w:t>
            </w:r>
            <w:r w:rsidR="0072024A">
              <w:rPr>
                <w:rFonts w:asciiTheme="minorHAnsi" w:hAnsiTheme="minorHAnsi" w:cstheme="minorHAnsi"/>
                <w:sz w:val="22"/>
                <w:szCs w:val="22"/>
              </w:rPr>
              <w:t xml:space="preserve">or Senior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Leader</w:t>
            </w:r>
          </w:p>
        </w:tc>
        <w:tc>
          <w:tcPr>
            <w:tcW w:w="6974" w:type="dxa"/>
          </w:tcPr>
          <w:p w:rsidR="00D23E1C" w:rsidRDefault="00121551" w:rsidP="001215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562B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202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F47A7B" w:rsidRDefault="00F47A7B" w:rsidP="00F47A7B">
      <w:pPr>
        <w:pStyle w:val="NoSpacing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>
        <w:rPr>
          <w:rFonts w:asciiTheme="minorHAnsi" w:eastAsiaTheme="majorEastAsia" w:hAnsiTheme="minorHAnsi" w:cstheme="majorBidi"/>
          <w:b/>
          <w:bCs/>
          <w:sz w:val="22"/>
          <w:szCs w:val="22"/>
        </w:rPr>
        <w:t>6.4 Quality Assurance</w:t>
      </w:r>
    </w:p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5602CF" w:rsidRDefault="00F47A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objectives (excluding the </w:t>
      </w:r>
      <w:r w:rsidR="004E39E3">
        <w:rPr>
          <w:rFonts w:asciiTheme="minorHAnsi" w:hAnsiTheme="minorHAnsi" w:cstheme="minorHAnsi"/>
          <w:sz w:val="22"/>
          <w:szCs w:val="22"/>
        </w:rPr>
        <w:t>CEO and Principal</w:t>
      </w:r>
      <w:r>
        <w:rPr>
          <w:rFonts w:asciiTheme="minorHAnsi" w:hAnsiTheme="minorHAnsi" w:cstheme="minorHAnsi"/>
          <w:sz w:val="22"/>
          <w:szCs w:val="22"/>
        </w:rPr>
        <w:t xml:space="preserve">) will be scrutinised by the Senior Leader with designated responsibility for PM. They will be amended if they do not meet the criteria as specified in section 6.1 and 6.2. </w:t>
      </w:r>
    </w:p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F47A7B" w:rsidRDefault="00F47A7B" w:rsidP="00F47A7B">
      <w:pPr>
        <w:pStyle w:val="NoSpacing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>
        <w:rPr>
          <w:rFonts w:asciiTheme="minorHAnsi" w:eastAsiaTheme="majorEastAsia" w:hAnsiTheme="minorHAnsi" w:cstheme="majorBidi"/>
          <w:b/>
          <w:bCs/>
          <w:sz w:val="22"/>
          <w:szCs w:val="22"/>
        </w:rPr>
        <w:t xml:space="preserve">6.5 Revisions </w:t>
      </w:r>
    </w:p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343EFE" w:rsidRDefault="00F47A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Objectives may be revised during the PM cycle where circumstances change. This will usually be undertaken d</w:t>
      </w:r>
      <w:r w:rsidR="00343EFE">
        <w:rPr>
          <w:rFonts w:asciiTheme="minorHAnsi" w:hAnsiTheme="minorHAnsi" w:cstheme="minorHAnsi"/>
          <w:sz w:val="22"/>
          <w:szCs w:val="22"/>
        </w:rPr>
        <w:t xml:space="preserve">uring the interim PM review. </w:t>
      </w:r>
    </w:p>
    <w:p w:rsidR="00343EFE" w:rsidRDefault="00343EFE">
      <w:pPr>
        <w:rPr>
          <w:rFonts w:asciiTheme="minorHAnsi" w:hAnsiTheme="minorHAnsi" w:cstheme="minorHAnsi"/>
          <w:sz w:val="22"/>
          <w:szCs w:val="22"/>
        </w:rPr>
      </w:pPr>
    </w:p>
    <w:p w:rsidR="005602CF" w:rsidRDefault="00343E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is the responsibility of the individual member of staff to notify the Senior Leader with designated responsibility for PM of any changes to their objectives. </w:t>
      </w:r>
    </w:p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72024A" w:rsidRDefault="0072024A">
      <w:pPr>
        <w:rPr>
          <w:rFonts w:asciiTheme="minorHAnsi" w:hAnsiTheme="minorHAnsi" w:cstheme="minorHAnsi"/>
          <w:sz w:val="22"/>
          <w:szCs w:val="22"/>
        </w:rPr>
      </w:pPr>
    </w:p>
    <w:p w:rsidR="0072024A" w:rsidRDefault="0072024A">
      <w:pPr>
        <w:rPr>
          <w:rFonts w:asciiTheme="minorHAnsi" w:hAnsiTheme="minorHAnsi" w:cstheme="minorHAnsi"/>
          <w:sz w:val="22"/>
          <w:szCs w:val="22"/>
        </w:rPr>
      </w:pPr>
    </w:p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F47A7B" w:rsidRPr="00B4381C" w:rsidRDefault="00F47A7B" w:rsidP="00F47A7B">
      <w:pPr>
        <w:pStyle w:val="Heading1"/>
      </w:pPr>
      <w:bookmarkStart w:id="19" w:name="_Toc477519461"/>
      <w:r>
        <w:lastRenderedPageBreak/>
        <w:t>7.0 PM Appraisal Grades</w:t>
      </w:r>
      <w:bookmarkEnd w:id="19"/>
    </w:p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4E39E3" w:rsidRPr="00D23E1C" w:rsidRDefault="004E39E3" w:rsidP="004E39E3">
      <w:pPr>
        <w:pStyle w:val="NoSpacing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>
        <w:rPr>
          <w:rFonts w:asciiTheme="minorHAnsi" w:eastAsiaTheme="majorEastAsia" w:hAnsiTheme="minorHAnsi" w:cstheme="majorBidi"/>
          <w:b/>
          <w:bCs/>
          <w:sz w:val="22"/>
          <w:szCs w:val="22"/>
        </w:rPr>
        <w:t>7.1 Grade Criteria</w:t>
      </w:r>
    </w:p>
    <w:p w:rsidR="004E39E3" w:rsidRDefault="004E39E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291"/>
        <w:gridCol w:w="8850"/>
      </w:tblGrid>
      <w:tr w:rsidR="00A8510F" w:rsidRPr="00D23E1C" w:rsidTr="00A8510F">
        <w:tc>
          <w:tcPr>
            <w:tcW w:w="807" w:type="dxa"/>
            <w:shd w:val="clear" w:color="auto" w:fill="D9D9D9" w:themeFill="background1" w:themeFillShade="D9"/>
          </w:tcPr>
          <w:p w:rsidR="00A8510F" w:rsidRPr="00D664F7" w:rsidRDefault="00A8510F" w:rsidP="00F47A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4F7">
              <w:rPr>
                <w:rFonts w:asciiTheme="minorHAnsi" w:hAnsiTheme="minorHAnsi" w:cstheme="minorHAnsi"/>
                <w:b/>
                <w:sz w:val="22"/>
                <w:szCs w:val="22"/>
              </w:rPr>
              <w:t>Grade</w:t>
            </w:r>
          </w:p>
        </w:tc>
        <w:tc>
          <w:tcPr>
            <w:tcW w:w="4291" w:type="dxa"/>
            <w:shd w:val="clear" w:color="auto" w:fill="D9D9D9" w:themeFill="background1" w:themeFillShade="D9"/>
          </w:tcPr>
          <w:p w:rsidR="00A8510F" w:rsidRPr="00D664F7" w:rsidRDefault="00A8510F" w:rsidP="00F47A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D9D9D9" w:themeFill="background1" w:themeFillShade="D9"/>
          </w:tcPr>
          <w:p w:rsidR="00A8510F" w:rsidRPr="00D664F7" w:rsidRDefault="00A8510F" w:rsidP="00F47A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4F7">
              <w:rPr>
                <w:rFonts w:asciiTheme="minorHAnsi" w:hAnsiTheme="minorHAnsi" w:cstheme="minorHAnsi"/>
                <w:b/>
                <w:sz w:val="22"/>
                <w:szCs w:val="22"/>
              </w:rPr>
              <w:t>Requirements</w:t>
            </w:r>
          </w:p>
        </w:tc>
      </w:tr>
      <w:tr w:rsidR="00A8510F" w:rsidTr="00A8510F">
        <w:tc>
          <w:tcPr>
            <w:tcW w:w="807" w:type="dxa"/>
            <w:vAlign w:val="center"/>
          </w:tcPr>
          <w:p w:rsidR="00A8510F" w:rsidRPr="00D664F7" w:rsidRDefault="00A8510F" w:rsidP="00A851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64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91" w:type="dxa"/>
          </w:tcPr>
          <w:p w:rsidR="00A8510F" w:rsidRPr="00A8510F" w:rsidRDefault="00A8510F" w:rsidP="00A851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10F">
              <w:rPr>
                <w:rFonts w:asciiTheme="minorHAnsi" w:hAnsiTheme="minorHAnsi" w:cstheme="minorHAnsi"/>
                <w:sz w:val="22"/>
                <w:szCs w:val="22"/>
              </w:rPr>
              <w:t>Performed significantly above expectations.</w:t>
            </w:r>
          </w:p>
        </w:tc>
        <w:tc>
          <w:tcPr>
            <w:tcW w:w="8850" w:type="dxa"/>
          </w:tcPr>
          <w:p w:rsidR="00A8510F" w:rsidRPr="00D664F7" w:rsidRDefault="00A8510F" w:rsidP="00A851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4F7">
              <w:rPr>
                <w:rFonts w:asciiTheme="minorHAnsi" w:hAnsiTheme="minorHAnsi" w:cstheme="minorHAnsi"/>
                <w:sz w:val="22"/>
                <w:szCs w:val="22"/>
              </w:rPr>
              <w:t>All categories are recorded as grade 1 OR all categories are recorded as grade 1 with the exception of one which is recorded as grade 2.</w:t>
            </w:r>
          </w:p>
        </w:tc>
      </w:tr>
      <w:tr w:rsidR="00A8510F" w:rsidTr="00A8510F">
        <w:tc>
          <w:tcPr>
            <w:tcW w:w="807" w:type="dxa"/>
            <w:vAlign w:val="center"/>
          </w:tcPr>
          <w:p w:rsidR="00A8510F" w:rsidRPr="00D664F7" w:rsidRDefault="00A8510F" w:rsidP="00A851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64F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91" w:type="dxa"/>
          </w:tcPr>
          <w:p w:rsidR="00A8510F" w:rsidRPr="00A8510F" w:rsidRDefault="00A8510F" w:rsidP="00A8510F">
            <w:pPr>
              <w:pStyle w:val="PlainText"/>
              <w:rPr>
                <w:rFonts w:asciiTheme="minorHAnsi" w:eastAsia="Times New Roman" w:hAnsiTheme="minorHAnsi" w:cstheme="minorHAnsi"/>
              </w:rPr>
            </w:pPr>
            <w:r w:rsidRPr="00A8510F">
              <w:rPr>
                <w:rFonts w:asciiTheme="minorHAnsi" w:eastAsia="Times New Roman" w:hAnsiTheme="minorHAnsi" w:cstheme="minorHAnsi"/>
              </w:rPr>
              <w:t>Performed above expectations.</w:t>
            </w:r>
          </w:p>
        </w:tc>
        <w:tc>
          <w:tcPr>
            <w:tcW w:w="8850" w:type="dxa"/>
          </w:tcPr>
          <w:p w:rsidR="00A8510F" w:rsidRPr="00D664F7" w:rsidRDefault="00A8510F" w:rsidP="00A8510F">
            <w:pPr>
              <w:pStyle w:val="PlainText"/>
              <w:rPr>
                <w:rFonts w:asciiTheme="minorHAnsi" w:eastAsia="Times New Roman" w:hAnsiTheme="minorHAnsi" w:cstheme="minorHAnsi"/>
              </w:rPr>
            </w:pPr>
            <w:r w:rsidRPr="00D664F7">
              <w:rPr>
                <w:rFonts w:asciiTheme="minorHAnsi" w:eastAsia="Times New Roman" w:hAnsiTheme="minorHAnsi" w:cstheme="minorHAnsi"/>
              </w:rPr>
              <w:t>All categories are recorded as grade 2 or better OR all categories are recorded as grade 2 or better with the exception of one which is recorded as grade 3.</w:t>
            </w:r>
          </w:p>
        </w:tc>
      </w:tr>
      <w:tr w:rsidR="00A8510F" w:rsidTr="00A8510F">
        <w:tc>
          <w:tcPr>
            <w:tcW w:w="807" w:type="dxa"/>
            <w:vAlign w:val="center"/>
          </w:tcPr>
          <w:p w:rsidR="00A8510F" w:rsidRPr="00D664F7" w:rsidRDefault="00A8510F" w:rsidP="00A851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64F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91" w:type="dxa"/>
          </w:tcPr>
          <w:p w:rsidR="00A8510F" w:rsidRPr="00A8510F" w:rsidRDefault="00A8510F" w:rsidP="00A8510F">
            <w:pPr>
              <w:pStyle w:val="PlainText"/>
              <w:rPr>
                <w:rFonts w:asciiTheme="minorHAnsi" w:eastAsia="Times New Roman" w:hAnsiTheme="minorHAnsi" w:cstheme="minorHAnsi"/>
              </w:rPr>
            </w:pPr>
            <w:r w:rsidRPr="00A8510F">
              <w:rPr>
                <w:rFonts w:asciiTheme="minorHAnsi" w:eastAsia="Times New Roman" w:hAnsiTheme="minorHAnsi" w:cstheme="minorHAnsi"/>
              </w:rPr>
              <w:t>Performed broadly in line with expectations.</w:t>
            </w:r>
          </w:p>
        </w:tc>
        <w:tc>
          <w:tcPr>
            <w:tcW w:w="8850" w:type="dxa"/>
          </w:tcPr>
          <w:p w:rsidR="00A8510F" w:rsidRPr="00D664F7" w:rsidRDefault="00A8510F" w:rsidP="00A8510F">
            <w:pPr>
              <w:pStyle w:val="PlainText"/>
              <w:rPr>
                <w:rFonts w:asciiTheme="minorHAnsi" w:eastAsia="Times New Roman" w:hAnsiTheme="minorHAnsi" w:cstheme="minorHAnsi"/>
              </w:rPr>
            </w:pPr>
            <w:r w:rsidRPr="00D664F7">
              <w:rPr>
                <w:rFonts w:asciiTheme="minorHAnsi" w:eastAsia="Times New Roman" w:hAnsiTheme="minorHAnsi" w:cstheme="minorHAnsi"/>
              </w:rPr>
              <w:t>All categories are recorded as grade 3 or better OR all categories are recorded as grade 3 or better with the exception of one which is recorded as grade 4.</w:t>
            </w:r>
          </w:p>
        </w:tc>
      </w:tr>
      <w:tr w:rsidR="00A8510F" w:rsidTr="00A8510F">
        <w:tc>
          <w:tcPr>
            <w:tcW w:w="807" w:type="dxa"/>
            <w:vAlign w:val="center"/>
          </w:tcPr>
          <w:p w:rsidR="00A8510F" w:rsidRPr="00D664F7" w:rsidRDefault="00A8510F" w:rsidP="00A851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64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91" w:type="dxa"/>
          </w:tcPr>
          <w:p w:rsidR="00A8510F" w:rsidRPr="00A8510F" w:rsidRDefault="00A8510F" w:rsidP="00A851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10F">
              <w:rPr>
                <w:rFonts w:asciiTheme="minorHAnsi" w:hAnsiTheme="minorHAnsi" w:cstheme="minorHAnsi"/>
                <w:sz w:val="22"/>
                <w:szCs w:val="22"/>
              </w:rPr>
              <w:t>Performed below expectations.</w:t>
            </w:r>
          </w:p>
        </w:tc>
        <w:tc>
          <w:tcPr>
            <w:tcW w:w="8850" w:type="dxa"/>
          </w:tcPr>
          <w:p w:rsidR="00A8510F" w:rsidRDefault="00A8510F" w:rsidP="00A851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4F7">
              <w:rPr>
                <w:rFonts w:asciiTheme="minorHAnsi" w:hAnsiTheme="minorHAnsi" w:cstheme="minorHAnsi"/>
                <w:sz w:val="22"/>
                <w:szCs w:val="22"/>
              </w:rPr>
              <w:t xml:space="preserve">Two or more categories are recorded as grade 4. </w:t>
            </w:r>
          </w:p>
          <w:p w:rsidR="00A8510F" w:rsidRPr="00D664F7" w:rsidRDefault="00A8510F" w:rsidP="00A851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4E39E3" w:rsidRPr="00D23E1C" w:rsidRDefault="004E39E3" w:rsidP="004E39E3">
      <w:pPr>
        <w:pStyle w:val="NoSpacing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>
        <w:rPr>
          <w:rFonts w:asciiTheme="minorHAnsi" w:eastAsiaTheme="majorEastAsia" w:hAnsiTheme="minorHAnsi" w:cstheme="majorBidi"/>
          <w:b/>
          <w:bCs/>
          <w:sz w:val="22"/>
          <w:szCs w:val="22"/>
        </w:rPr>
        <w:t>7</w:t>
      </w:r>
      <w:r w:rsidR="00352AF3">
        <w:rPr>
          <w:rFonts w:asciiTheme="minorHAnsi" w:eastAsiaTheme="majorEastAsia" w:hAnsiTheme="minorHAnsi" w:cstheme="majorBidi"/>
          <w:b/>
          <w:bCs/>
          <w:sz w:val="22"/>
          <w:szCs w:val="22"/>
        </w:rPr>
        <w:t>.2</w:t>
      </w:r>
      <w:r>
        <w:rPr>
          <w:rFonts w:asciiTheme="minorHAnsi" w:eastAsiaTheme="majorEastAsia" w:hAnsiTheme="minorHAnsi" w:cstheme="majorBidi"/>
          <w:b/>
          <w:bCs/>
          <w:sz w:val="22"/>
          <w:szCs w:val="22"/>
        </w:rPr>
        <w:t xml:space="preserve"> Quality Assurance</w:t>
      </w:r>
    </w:p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4E39E3" w:rsidRDefault="004E39E3" w:rsidP="004E39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grades (excluding the CEO and Principal) will be scrutinised by the Senior Leader with designated responsibility for PM. </w:t>
      </w:r>
      <w:r w:rsidR="00352AF3">
        <w:rPr>
          <w:rFonts w:asciiTheme="minorHAnsi" w:hAnsiTheme="minorHAnsi" w:cstheme="minorHAnsi"/>
          <w:sz w:val="22"/>
          <w:szCs w:val="22"/>
        </w:rPr>
        <w:t xml:space="preserve">Where a grade is changed, this will be in </w:t>
      </w:r>
      <w:r>
        <w:rPr>
          <w:rFonts w:asciiTheme="minorHAnsi" w:hAnsiTheme="minorHAnsi" w:cstheme="minorHAnsi"/>
          <w:sz w:val="22"/>
          <w:szCs w:val="22"/>
        </w:rPr>
        <w:t xml:space="preserve">discussion with the relevant line manager. </w:t>
      </w:r>
      <w:r w:rsidR="00352AF3">
        <w:rPr>
          <w:rFonts w:asciiTheme="minorHAnsi" w:hAnsiTheme="minorHAnsi" w:cstheme="minorHAnsi"/>
          <w:sz w:val="22"/>
          <w:szCs w:val="22"/>
        </w:rPr>
        <w:t xml:space="preserve">It is the responsibility of the line manager to amend the PM Appraisal Form and conduct a further meeting with the member of staff </w:t>
      </w:r>
      <w:r w:rsidR="004F2C85">
        <w:rPr>
          <w:rFonts w:asciiTheme="minorHAnsi" w:hAnsiTheme="minorHAnsi" w:cstheme="minorHAnsi"/>
          <w:sz w:val="22"/>
          <w:szCs w:val="22"/>
        </w:rPr>
        <w:t xml:space="preserve">concerned </w:t>
      </w:r>
      <w:r w:rsidR="00352AF3">
        <w:rPr>
          <w:rFonts w:asciiTheme="minorHAnsi" w:hAnsiTheme="minorHAnsi" w:cstheme="minorHAnsi"/>
          <w:sz w:val="22"/>
          <w:szCs w:val="22"/>
        </w:rPr>
        <w:t xml:space="preserve">to communicate the change in grade. </w:t>
      </w:r>
    </w:p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352AF3" w:rsidRPr="00D23E1C" w:rsidRDefault="00352AF3" w:rsidP="00352AF3">
      <w:pPr>
        <w:pStyle w:val="NoSpacing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>
        <w:rPr>
          <w:rFonts w:asciiTheme="minorHAnsi" w:eastAsiaTheme="majorEastAsia" w:hAnsiTheme="minorHAnsi" w:cstheme="majorBidi"/>
          <w:b/>
          <w:bCs/>
          <w:sz w:val="22"/>
          <w:szCs w:val="22"/>
        </w:rPr>
        <w:t xml:space="preserve">7.3 Appeal </w:t>
      </w:r>
    </w:p>
    <w:p w:rsidR="005602CF" w:rsidRDefault="005602CF" w:rsidP="00352AF3">
      <w:pPr>
        <w:rPr>
          <w:rFonts w:asciiTheme="minorHAnsi" w:hAnsiTheme="minorHAnsi" w:cstheme="minorHAnsi"/>
          <w:sz w:val="22"/>
          <w:szCs w:val="22"/>
        </w:rPr>
      </w:pPr>
    </w:p>
    <w:p w:rsidR="00352AF3" w:rsidRDefault="00352AF3" w:rsidP="00352A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Where a member of staff </w:t>
      </w:r>
      <w:r w:rsidR="00B35531">
        <w:rPr>
          <w:rFonts w:asciiTheme="minorHAnsi" w:hAnsiTheme="minorHAnsi" w:cstheme="minorHAnsi"/>
          <w:sz w:val="22"/>
          <w:szCs w:val="22"/>
        </w:rPr>
        <w:t xml:space="preserve">disputes or </w:t>
      </w:r>
      <w:r>
        <w:rPr>
          <w:rFonts w:asciiTheme="minorHAnsi" w:hAnsiTheme="minorHAnsi" w:cstheme="minorHAnsi"/>
          <w:sz w:val="22"/>
          <w:szCs w:val="22"/>
        </w:rPr>
        <w:t xml:space="preserve">contests the overall grade, they must, in the first instance, </w:t>
      </w:r>
      <w:r w:rsidR="006746C6">
        <w:rPr>
          <w:rFonts w:asciiTheme="minorHAnsi" w:hAnsiTheme="minorHAnsi" w:cstheme="minorHAnsi"/>
          <w:sz w:val="22"/>
          <w:szCs w:val="22"/>
        </w:rPr>
        <w:t>refer the matter</w:t>
      </w:r>
      <w:r w:rsidR="00B35531">
        <w:rPr>
          <w:rFonts w:asciiTheme="minorHAnsi" w:hAnsiTheme="minorHAnsi" w:cstheme="minorHAnsi"/>
          <w:sz w:val="22"/>
          <w:szCs w:val="22"/>
        </w:rPr>
        <w:t xml:space="preserve"> to the </w:t>
      </w:r>
      <w:r>
        <w:rPr>
          <w:rFonts w:asciiTheme="minorHAnsi" w:hAnsiTheme="minorHAnsi" w:cstheme="minorHAnsi"/>
          <w:sz w:val="22"/>
          <w:szCs w:val="22"/>
        </w:rPr>
        <w:t>Senior Leader with designated responsibility for PM</w:t>
      </w:r>
      <w:r w:rsidR="006746C6">
        <w:rPr>
          <w:rFonts w:asciiTheme="minorHAnsi" w:hAnsiTheme="minorHAnsi" w:cstheme="minorHAnsi"/>
          <w:sz w:val="22"/>
          <w:szCs w:val="22"/>
        </w:rPr>
        <w:t>.</w:t>
      </w:r>
    </w:p>
    <w:p w:rsidR="00352AF3" w:rsidRDefault="00352AF3" w:rsidP="00352AF3">
      <w:pPr>
        <w:rPr>
          <w:rFonts w:asciiTheme="minorHAnsi" w:hAnsiTheme="minorHAnsi" w:cstheme="minorHAnsi"/>
          <w:sz w:val="22"/>
          <w:szCs w:val="22"/>
        </w:rPr>
      </w:pPr>
    </w:p>
    <w:p w:rsidR="006746C6" w:rsidRDefault="00E24B8D" w:rsidP="00352A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="006746C6">
        <w:rPr>
          <w:rFonts w:asciiTheme="minorHAnsi" w:hAnsiTheme="minorHAnsi" w:cstheme="minorHAnsi"/>
          <w:sz w:val="22"/>
          <w:szCs w:val="22"/>
        </w:rPr>
        <w:t>the member of staff</w:t>
      </w:r>
      <w:r w:rsidR="00B35531">
        <w:rPr>
          <w:rFonts w:asciiTheme="minorHAnsi" w:hAnsiTheme="minorHAnsi" w:cstheme="minorHAnsi"/>
          <w:sz w:val="22"/>
          <w:szCs w:val="22"/>
        </w:rPr>
        <w:t xml:space="preserve"> remains dissatisfied</w:t>
      </w:r>
      <w:r w:rsidR="006746C6">
        <w:rPr>
          <w:rFonts w:asciiTheme="minorHAnsi" w:hAnsiTheme="minorHAnsi" w:cstheme="minorHAnsi"/>
          <w:sz w:val="22"/>
          <w:szCs w:val="22"/>
        </w:rPr>
        <w:t>, the matter is</w:t>
      </w:r>
      <w:r w:rsidR="00B35531">
        <w:rPr>
          <w:rFonts w:asciiTheme="minorHAnsi" w:hAnsiTheme="minorHAnsi" w:cstheme="minorHAnsi"/>
          <w:sz w:val="22"/>
          <w:szCs w:val="22"/>
        </w:rPr>
        <w:t xml:space="preserve"> referred to the Principal. </w:t>
      </w:r>
    </w:p>
    <w:p w:rsidR="006746C6" w:rsidRDefault="006746C6" w:rsidP="00352AF3">
      <w:pPr>
        <w:rPr>
          <w:rFonts w:asciiTheme="minorHAnsi" w:hAnsiTheme="minorHAnsi" w:cstheme="minorHAnsi"/>
          <w:sz w:val="22"/>
          <w:szCs w:val="22"/>
        </w:rPr>
      </w:pPr>
    </w:p>
    <w:p w:rsidR="005602CF" w:rsidRDefault="00E24B8D" w:rsidP="00352A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member of staff remains dissatisfied, particularly i</w:t>
      </w:r>
      <w:r w:rsidR="00B35531">
        <w:rPr>
          <w:rFonts w:asciiTheme="minorHAnsi" w:hAnsiTheme="minorHAnsi" w:cstheme="minorHAnsi"/>
          <w:sz w:val="22"/>
          <w:szCs w:val="22"/>
        </w:rPr>
        <w:t>n cases where this directly affects pay progression,</w:t>
      </w:r>
      <w:r w:rsidR="006746C6">
        <w:rPr>
          <w:rFonts w:asciiTheme="minorHAnsi" w:hAnsiTheme="minorHAnsi" w:cstheme="minorHAnsi"/>
          <w:sz w:val="22"/>
          <w:szCs w:val="22"/>
        </w:rPr>
        <w:t xml:space="preserve"> the matter is referred to the Pay Appeals Committee – refer to the Pay Policy. </w:t>
      </w:r>
    </w:p>
    <w:p w:rsidR="006746C6" w:rsidRDefault="006746C6" w:rsidP="006746C6">
      <w:pPr>
        <w:rPr>
          <w:rFonts w:asciiTheme="minorHAnsi" w:hAnsiTheme="minorHAnsi" w:cstheme="minorHAnsi"/>
          <w:sz w:val="22"/>
          <w:szCs w:val="22"/>
        </w:rPr>
      </w:pPr>
    </w:p>
    <w:p w:rsidR="006746C6" w:rsidRDefault="006746C6" w:rsidP="006746C6">
      <w:pPr>
        <w:rPr>
          <w:rFonts w:asciiTheme="minorHAnsi" w:hAnsiTheme="minorHAnsi" w:cstheme="minorHAnsi"/>
          <w:sz w:val="22"/>
          <w:szCs w:val="22"/>
        </w:rPr>
      </w:pPr>
    </w:p>
    <w:p w:rsidR="006746C6" w:rsidRDefault="006746C6" w:rsidP="006746C6">
      <w:pPr>
        <w:rPr>
          <w:rFonts w:asciiTheme="minorHAnsi" w:hAnsiTheme="minorHAnsi" w:cstheme="minorHAnsi"/>
          <w:sz w:val="22"/>
          <w:szCs w:val="22"/>
        </w:rPr>
      </w:pPr>
    </w:p>
    <w:p w:rsidR="006746C6" w:rsidRDefault="006746C6" w:rsidP="006746C6">
      <w:pPr>
        <w:rPr>
          <w:rFonts w:asciiTheme="minorHAnsi" w:hAnsiTheme="minorHAnsi" w:cstheme="minorHAnsi"/>
          <w:sz w:val="22"/>
          <w:szCs w:val="22"/>
        </w:rPr>
      </w:pPr>
    </w:p>
    <w:p w:rsidR="006746C6" w:rsidRPr="00B4381C" w:rsidRDefault="006746C6" w:rsidP="006746C6">
      <w:pPr>
        <w:pStyle w:val="Heading1"/>
      </w:pPr>
      <w:bookmarkStart w:id="20" w:name="_Toc477519462"/>
      <w:r>
        <w:lastRenderedPageBreak/>
        <w:t>7.0 Pay</w:t>
      </w:r>
      <w:bookmarkEnd w:id="20"/>
    </w:p>
    <w:p w:rsidR="006746C6" w:rsidRDefault="006746C6" w:rsidP="006746C6">
      <w:pPr>
        <w:rPr>
          <w:rFonts w:ascii="Arial" w:hAnsi="Arial" w:cs="Arial"/>
        </w:rPr>
      </w:pPr>
    </w:p>
    <w:p w:rsidR="006746C6" w:rsidRDefault="006746C6" w:rsidP="006746C6">
      <w:pPr>
        <w:rPr>
          <w:rFonts w:ascii="Arial" w:hAnsi="Arial" w:cs="Arial"/>
        </w:rPr>
      </w:pPr>
      <w:r>
        <w:rPr>
          <w:rFonts w:asciiTheme="minorHAnsi" w:hAnsiTheme="minorHAnsi" w:cstheme="minorHAnsi"/>
          <w:sz w:val="22"/>
          <w:szCs w:val="22"/>
        </w:rPr>
        <w:t xml:space="preserve">Pay progression is linked to performance – refer to the Pay Policy. </w:t>
      </w:r>
    </w:p>
    <w:p w:rsidR="00A8510F" w:rsidRDefault="00A8510F" w:rsidP="00A8510F">
      <w:pPr>
        <w:pStyle w:val="Heading1"/>
        <w:rPr>
          <w:rFonts w:cs="Arial"/>
          <w:b w:val="0"/>
        </w:rPr>
      </w:pPr>
    </w:p>
    <w:p w:rsidR="005602CF" w:rsidRPr="002E7F27" w:rsidRDefault="00A8510F" w:rsidP="00A8510F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21" w:name="_Toc477519463"/>
      <w:r>
        <w:rPr>
          <w:rFonts w:asciiTheme="minorHAnsi" w:hAnsiTheme="minorHAnsi" w:cstheme="minorHAnsi"/>
          <w:sz w:val="28"/>
          <w:szCs w:val="28"/>
        </w:rPr>
        <w:t>8</w:t>
      </w:r>
      <w:r w:rsidR="00B35531" w:rsidRPr="002E7F27">
        <w:rPr>
          <w:rFonts w:asciiTheme="minorHAnsi" w:hAnsiTheme="minorHAnsi" w:cstheme="minorHAnsi"/>
          <w:sz w:val="28"/>
          <w:szCs w:val="28"/>
        </w:rPr>
        <w:t>.0 Unsatisfactory Performance</w:t>
      </w:r>
      <w:bookmarkEnd w:id="21"/>
    </w:p>
    <w:p w:rsidR="005602CF" w:rsidRDefault="005602CF">
      <w:pPr>
        <w:ind w:left="720"/>
        <w:rPr>
          <w:rFonts w:ascii="Arial" w:hAnsi="Arial" w:cs="Arial"/>
        </w:rPr>
      </w:pPr>
    </w:p>
    <w:p w:rsidR="005602CF" w:rsidRDefault="00E24B8D" w:rsidP="00A851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</w:t>
      </w:r>
      <w:r w:rsidR="00B35531">
        <w:rPr>
          <w:rFonts w:asciiTheme="minorHAnsi" w:hAnsiTheme="minorHAnsi" w:cstheme="minorHAnsi"/>
          <w:sz w:val="22"/>
          <w:szCs w:val="22"/>
        </w:rPr>
        <w:t xml:space="preserve"> at any point in the cycle, evidence emerges that an employee’s performance has fallen below the minimum standards expected of them, the line manager or other appropriate manager will:</w:t>
      </w:r>
    </w:p>
    <w:p w:rsidR="005602CF" w:rsidRDefault="005602CF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A93C6C" w:rsidRPr="00A93C6C" w:rsidRDefault="00A93C6C" w:rsidP="00A8510F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93C6C">
        <w:rPr>
          <w:rFonts w:asciiTheme="minorHAnsi" w:hAnsiTheme="minorHAnsi" w:cstheme="minorHAnsi"/>
          <w:sz w:val="22"/>
          <w:szCs w:val="22"/>
        </w:rPr>
        <w:t>Set out the nature and seriousness of the concerns.</w:t>
      </w:r>
    </w:p>
    <w:p w:rsidR="00A93C6C" w:rsidRPr="00A93C6C" w:rsidRDefault="00A93C6C" w:rsidP="00A8510F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93C6C">
        <w:rPr>
          <w:rFonts w:asciiTheme="minorHAnsi" w:hAnsiTheme="minorHAnsi" w:cstheme="minorHAnsi"/>
          <w:sz w:val="22"/>
          <w:szCs w:val="22"/>
        </w:rPr>
        <w:t>Confirm any previous discussions/support.</w:t>
      </w:r>
    </w:p>
    <w:p w:rsidR="008B1B43" w:rsidRDefault="00A93C6C" w:rsidP="00A8510F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93C6C">
        <w:rPr>
          <w:rFonts w:asciiTheme="minorHAnsi" w:hAnsiTheme="minorHAnsi" w:cstheme="minorHAnsi"/>
          <w:sz w:val="22"/>
          <w:szCs w:val="22"/>
        </w:rPr>
        <w:t>Give the employee the opportunity to comment on and discuss the concerns.</w:t>
      </w:r>
    </w:p>
    <w:p w:rsidR="00A8510F" w:rsidRPr="001E23A2" w:rsidRDefault="00A8510F" w:rsidP="00A8510F">
      <w:pPr>
        <w:pStyle w:val="NoSpacing"/>
        <w:ind w:left="1080"/>
        <w:rPr>
          <w:rFonts w:asciiTheme="minorHAnsi" w:hAnsiTheme="minorHAnsi" w:cstheme="minorHAnsi"/>
          <w:sz w:val="22"/>
          <w:szCs w:val="22"/>
        </w:rPr>
      </w:pPr>
    </w:p>
    <w:p w:rsidR="00A93C6C" w:rsidRPr="00A93C6C" w:rsidRDefault="00A93C6C" w:rsidP="00A8510F">
      <w:pPr>
        <w:jc w:val="both"/>
        <w:rPr>
          <w:rFonts w:asciiTheme="minorHAnsi" w:hAnsiTheme="minorHAnsi" w:cstheme="minorHAnsi"/>
          <w:sz w:val="22"/>
          <w:szCs w:val="22"/>
        </w:rPr>
      </w:pPr>
      <w:r w:rsidRPr="00A93C6C">
        <w:rPr>
          <w:rFonts w:asciiTheme="minorHAnsi" w:hAnsiTheme="minorHAnsi" w:cstheme="minorHAnsi"/>
          <w:sz w:val="22"/>
          <w:szCs w:val="22"/>
        </w:rPr>
        <w:t>A monitoring period will usually be set in which the line manager will:</w:t>
      </w:r>
    </w:p>
    <w:p w:rsidR="00A93C6C" w:rsidRPr="00A93C6C" w:rsidRDefault="00A93C6C" w:rsidP="00A93C6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93C6C" w:rsidRPr="00A93C6C" w:rsidRDefault="00A93C6C" w:rsidP="00A8510F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3C6C">
        <w:rPr>
          <w:rFonts w:asciiTheme="minorHAnsi" w:hAnsiTheme="minorHAnsi" w:cstheme="minorHAnsi"/>
          <w:sz w:val="22"/>
          <w:szCs w:val="22"/>
        </w:rPr>
        <w:t xml:space="preserve">Set targets for future performance (in addition to existing </w:t>
      </w:r>
      <w:r w:rsidR="003B767A">
        <w:rPr>
          <w:rFonts w:asciiTheme="minorHAnsi" w:hAnsiTheme="minorHAnsi" w:cstheme="minorHAnsi"/>
          <w:sz w:val="22"/>
          <w:szCs w:val="22"/>
        </w:rPr>
        <w:t>PM</w:t>
      </w:r>
      <w:r w:rsidRPr="00A93C6C">
        <w:rPr>
          <w:rFonts w:asciiTheme="minorHAnsi" w:hAnsiTheme="minorHAnsi" w:cstheme="minorHAnsi"/>
          <w:sz w:val="22"/>
          <w:szCs w:val="22"/>
        </w:rPr>
        <w:t xml:space="preserve"> targets).</w:t>
      </w:r>
    </w:p>
    <w:p w:rsidR="00A93C6C" w:rsidRPr="00A93C6C" w:rsidRDefault="00A93C6C" w:rsidP="00A8510F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3C6C">
        <w:rPr>
          <w:rFonts w:asciiTheme="minorHAnsi" w:hAnsiTheme="minorHAnsi" w:cstheme="minorHAnsi"/>
          <w:sz w:val="22"/>
          <w:szCs w:val="22"/>
        </w:rPr>
        <w:t>Agree any further support with the employee.</w:t>
      </w:r>
    </w:p>
    <w:p w:rsidR="00A93C6C" w:rsidRPr="00A93C6C" w:rsidRDefault="00A93C6C" w:rsidP="00A8510F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3C6C">
        <w:rPr>
          <w:rFonts w:asciiTheme="minorHAnsi" w:hAnsiTheme="minorHAnsi" w:cstheme="minorHAnsi"/>
          <w:sz w:val="22"/>
          <w:szCs w:val="22"/>
        </w:rPr>
        <w:t>Make it clear how, and by whom, progress will be monitored and when it will be reviewed.</w:t>
      </w:r>
    </w:p>
    <w:p w:rsidR="00A93C6C" w:rsidRPr="00A93C6C" w:rsidRDefault="00A93C6C" w:rsidP="00A8510F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93C6C">
        <w:rPr>
          <w:rFonts w:asciiTheme="minorHAnsi" w:hAnsiTheme="minorHAnsi" w:cstheme="minorHAnsi"/>
          <w:sz w:val="22"/>
          <w:szCs w:val="22"/>
        </w:rPr>
        <w:t xml:space="preserve">Explain the consequences and process if no, or insufficient, improvement is made. </w:t>
      </w:r>
    </w:p>
    <w:p w:rsidR="00A93C6C" w:rsidRPr="00A93C6C" w:rsidRDefault="00A93C6C" w:rsidP="00A93C6C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A93C6C" w:rsidRPr="00A93C6C" w:rsidRDefault="00A93C6C" w:rsidP="00A8510F">
      <w:pPr>
        <w:rPr>
          <w:rFonts w:asciiTheme="minorHAnsi" w:hAnsiTheme="minorHAnsi" w:cstheme="minorHAnsi"/>
          <w:sz w:val="22"/>
          <w:szCs w:val="22"/>
        </w:rPr>
      </w:pPr>
      <w:r w:rsidRPr="00A93C6C">
        <w:rPr>
          <w:rFonts w:asciiTheme="minorHAnsi" w:hAnsiTheme="minorHAnsi" w:cstheme="minorHAnsi"/>
          <w:sz w:val="22"/>
          <w:szCs w:val="22"/>
        </w:rPr>
        <w:t>The period of monitoring will normally be between 4-8 working weeks; the precise length being determined by the seriousness of the issues and individual circumstances.  Exceptionally, an extension of up to 4 weeks may be granted, where there has been significant improvement or where there has been significant absence during the monitoring period.</w:t>
      </w:r>
    </w:p>
    <w:p w:rsidR="005602CF" w:rsidRDefault="005602CF">
      <w:pPr>
        <w:rPr>
          <w:rFonts w:ascii="Arial" w:hAnsi="Arial" w:cs="Arial"/>
        </w:rPr>
      </w:pPr>
    </w:p>
    <w:p w:rsidR="005602CF" w:rsidRDefault="00B35531" w:rsidP="00A851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Where performance concerns are particularly serious, and/or where there has been insufficient improvement following any monitoring period, the </w:t>
      </w:r>
      <w:r w:rsidR="003B767A">
        <w:rPr>
          <w:rFonts w:asciiTheme="minorHAnsi" w:hAnsiTheme="minorHAnsi" w:cstheme="minorHAnsi"/>
          <w:sz w:val="22"/>
          <w:szCs w:val="22"/>
        </w:rPr>
        <w:t>PM</w:t>
      </w:r>
      <w:r>
        <w:rPr>
          <w:rFonts w:asciiTheme="minorHAnsi" w:hAnsiTheme="minorHAnsi" w:cstheme="minorHAnsi"/>
          <w:sz w:val="22"/>
          <w:szCs w:val="22"/>
        </w:rPr>
        <w:t xml:space="preserve"> proc</w:t>
      </w:r>
      <w:r w:rsidR="00A8510F">
        <w:rPr>
          <w:rFonts w:asciiTheme="minorHAnsi" w:hAnsiTheme="minorHAnsi" w:cstheme="minorHAnsi"/>
          <w:sz w:val="22"/>
          <w:szCs w:val="22"/>
        </w:rPr>
        <w:t xml:space="preserve">edure will be suspended and the Capability Policy will be invoked. </w:t>
      </w:r>
    </w:p>
    <w:p w:rsidR="005602CF" w:rsidRDefault="005602CF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602CF" w:rsidRPr="002E7F27" w:rsidRDefault="00A8510F" w:rsidP="00A8510F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22" w:name="_Toc477519464"/>
      <w:r>
        <w:rPr>
          <w:rFonts w:asciiTheme="minorHAnsi" w:hAnsiTheme="minorHAnsi" w:cstheme="minorHAnsi"/>
          <w:sz w:val="28"/>
          <w:szCs w:val="28"/>
        </w:rPr>
        <w:t>9</w:t>
      </w:r>
      <w:r w:rsidR="00B35531" w:rsidRPr="002E7F27">
        <w:rPr>
          <w:rFonts w:asciiTheme="minorHAnsi" w:hAnsiTheme="minorHAnsi" w:cstheme="minorHAnsi"/>
          <w:sz w:val="28"/>
          <w:szCs w:val="28"/>
        </w:rPr>
        <w:t>.0 Capability</w:t>
      </w:r>
      <w:bookmarkEnd w:id="22"/>
    </w:p>
    <w:p w:rsidR="005602CF" w:rsidRDefault="005602CF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602CF" w:rsidRDefault="00A851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Refer to the Capability Policy. </w:t>
      </w:r>
      <w:r w:rsidR="00B355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5602CF" w:rsidRPr="002E7F27" w:rsidRDefault="00A8510F" w:rsidP="00A8510F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23" w:name="_Toc477519465"/>
      <w:r>
        <w:rPr>
          <w:rFonts w:asciiTheme="minorHAnsi" w:hAnsiTheme="minorHAnsi" w:cstheme="minorHAnsi"/>
          <w:sz w:val="28"/>
          <w:szCs w:val="28"/>
        </w:rPr>
        <w:lastRenderedPageBreak/>
        <w:t>10</w:t>
      </w:r>
      <w:r w:rsidR="00B35531" w:rsidRPr="002E7F27">
        <w:rPr>
          <w:rFonts w:asciiTheme="minorHAnsi" w:hAnsiTheme="minorHAnsi" w:cstheme="minorHAnsi"/>
          <w:sz w:val="28"/>
          <w:szCs w:val="28"/>
        </w:rPr>
        <w:t>.0 Confidentiality</w:t>
      </w:r>
      <w:bookmarkEnd w:id="23"/>
    </w:p>
    <w:p w:rsidR="005602CF" w:rsidRDefault="005602CF">
      <w:pPr>
        <w:rPr>
          <w:rFonts w:ascii="Arial" w:hAnsi="Arial" w:cs="Arial"/>
        </w:rPr>
      </w:pPr>
    </w:p>
    <w:p w:rsidR="005602CF" w:rsidRDefault="00A8510F" w:rsidP="00A851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PM </w:t>
      </w:r>
      <w:r w:rsidR="00B35531">
        <w:rPr>
          <w:rFonts w:asciiTheme="minorHAnsi" w:hAnsiTheme="minorHAnsi" w:cstheme="minorHAnsi"/>
          <w:sz w:val="22"/>
          <w:szCs w:val="22"/>
        </w:rPr>
        <w:t xml:space="preserve">process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B35531">
        <w:rPr>
          <w:rFonts w:asciiTheme="minorHAnsi" w:hAnsiTheme="minorHAnsi" w:cstheme="minorHAnsi"/>
          <w:sz w:val="22"/>
          <w:szCs w:val="22"/>
        </w:rPr>
        <w:t>and related paperwork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="00B35531">
        <w:rPr>
          <w:rFonts w:asciiTheme="minorHAnsi" w:hAnsiTheme="minorHAnsi" w:cstheme="minorHAnsi"/>
          <w:sz w:val="22"/>
          <w:szCs w:val="22"/>
        </w:rPr>
        <w:t xml:space="preserve"> will be </w:t>
      </w:r>
      <w:r w:rsidR="003B767A">
        <w:rPr>
          <w:rFonts w:asciiTheme="minorHAnsi" w:hAnsiTheme="minorHAnsi" w:cstheme="minorHAnsi"/>
          <w:sz w:val="22"/>
          <w:szCs w:val="22"/>
        </w:rPr>
        <w:t>treated as confidential</w:t>
      </w:r>
      <w:r w:rsidR="004E3D5D">
        <w:rPr>
          <w:rFonts w:asciiTheme="minorHAnsi" w:hAnsiTheme="minorHAnsi" w:cstheme="minorHAnsi"/>
          <w:sz w:val="22"/>
          <w:szCs w:val="22"/>
        </w:rPr>
        <w:t>, h</w:t>
      </w:r>
      <w:r>
        <w:rPr>
          <w:rFonts w:asciiTheme="minorHAnsi" w:hAnsiTheme="minorHAnsi" w:cstheme="minorHAnsi"/>
          <w:sz w:val="22"/>
          <w:szCs w:val="22"/>
        </w:rPr>
        <w:t>owever, it</w:t>
      </w:r>
      <w:r w:rsidR="00B35531">
        <w:rPr>
          <w:rFonts w:asciiTheme="minorHAnsi" w:hAnsiTheme="minorHAnsi" w:cstheme="minorHAnsi"/>
          <w:sz w:val="22"/>
          <w:szCs w:val="22"/>
        </w:rPr>
        <w:t xml:space="preserve"> may be shared beyond the employee and line manager in the following circumstances:</w:t>
      </w:r>
    </w:p>
    <w:p w:rsidR="005602CF" w:rsidRDefault="005602CF">
      <w:pPr>
        <w:rPr>
          <w:rFonts w:asciiTheme="minorHAnsi" w:hAnsiTheme="minorHAnsi" w:cstheme="minorHAnsi"/>
          <w:sz w:val="22"/>
          <w:szCs w:val="22"/>
        </w:rPr>
      </w:pPr>
    </w:p>
    <w:p w:rsidR="005602CF" w:rsidRDefault="00A93C6C" w:rsidP="00A8510F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8510F">
        <w:rPr>
          <w:rFonts w:asciiTheme="minorHAnsi" w:hAnsiTheme="minorHAnsi" w:cstheme="minorHAnsi"/>
          <w:sz w:val="22"/>
          <w:szCs w:val="22"/>
        </w:rPr>
        <w:t xml:space="preserve">ith the Senior Leader responsible for PM, for the purposes </w:t>
      </w:r>
      <w:r>
        <w:rPr>
          <w:rFonts w:asciiTheme="minorHAnsi" w:hAnsiTheme="minorHAnsi" w:cstheme="minorHAnsi"/>
          <w:sz w:val="22"/>
          <w:szCs w:val="22"/>
        </w:rPr>
        <w:t>of quality assurance.</w:t>
      </w:r>
    </w:p>
    <w:p w:rsidR="005602CF" w:rsidRDefault="00A93C6C" w:rsidP="00A8510F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8510F">
        <w:rPr>
          <w:rFonts w:asciiTheme="minorHAnsi" w:hAnsiTheme="minorHAnsi" w:cstheme="minorHAnsi"/>
          <w:sz w:val="22"/>
          <w:szCs w:val="22"/>
        </w:rPr>
        <w:t xml:space="preserve">ith the Principal (or CEO in the case of the Principal) </w:t>
      </w:r>
      <w:r w:rsidR="00B35531">
        <w:rPr>
          <w:rFonts w:asciiTheme="minorHAnsi" w:hAnsiTheme="minorHAnsi" w:cstheme="minorHAnsi"/>
          <w:sz w:val="22"/>
          <w:szCs w:val="22"/>
        </w:rPr>
        <w:t>for the purpose of assessing eligibili</w:t>
      </w:r>
      <w:r>
        <w:rPr>
          <w:rFonts w:asciiTheme="minorHAnsi" w:hAnsiTheme="minorHAnsi" w:cstheme="minorHAnsi"/>
          <w:sz w:val="22"/>
          <w:szCs w:val="22"/>
        </w:rPr>
        <w:t>ty and making pay decisions.</w:t>
      </w:r>
    </w:p>
    <w:p w:rsidR="005602CF" w:rsidRDefault="00A93C6C" w:rsidP="00A8510F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8510F">
        <w:rPr>
          <w:rFonts w:asciiTheme="minorHAnsi" w:hAnsiTheme="minorHAnsi" w:cstheme="minorHAnsi"/>
          <w:sz w:val="22"/>
          <w:szCs w:val="22"/>
        </w:rPr>
        <w:t xml:space="preserve">here identified </w:t>
      </w:r>
      <w:r w:rsidR="00B35531">
        <w:rPr>
          <w:rFonts w:asciiTheme="minorHAnsi" w:hAnsiTheme="minorHAnsi" w:cstheme="minorHAnsi"/>
          <w:sz w:val="22"/>
          <w:szCs w:val="22"/>
        </w:rPr>
        <w:t xml:space="preserve">performance </w:t>
      </w:r>
      <w:r w:rsidR="00A8510F">
        <w:rPr>
          <w:rFonts w:asciiTheme="minorHAnsi" w:hAnsiTheme="minorHAnsi" w:cstheme="minorHAnsi"/>
          <w:sz w:val="22"/>
          <w:szCs w:val="22"/>
        </w:rPr>
        <w:t>is below expectations.</w:t>
      </w:r>
    </w:p>
    <w:p w:rsidR="00A8510F" w:rsidRDefault="00A8510F" w:rsidP="00A8510F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those responsible for making pay decisions e.g. Pay Committee and Pay Appeals Committee. </w:t>
      </w:r>
    </w:p>
    <w:p w:rsidR="005602CF" w:rsidRDefault="005602CF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510F" w:rsidRDefault="00A8510F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A8510F" w:rsidSect="0010789D">
      <w:footerReference w:type="default" r:id="rId9"/>
      <w:pgSz w:w="16838" w:h="11906" w:orient="landscape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0C" w:rsidRDefault="00FC1F0C">
      <w:r>
        <w:separator/>
      </w:r>
    </w:p>
  </w:endnote>
  <w:endnote w:type="continuationSeparator" w:id="0">
    <w:p w:rsidR="00FC1F0C" w:rsidRDefault="00FC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804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F0C" w:rsidRDefault="00FC1F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18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C1F0C" w:rsidRDefault="00FC1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0C" w:rsidRDefault="00FC1F0C">
      <w:r>
        <w:separator/>
      </w:r>
    </w:p>
  </w:footnote>
  <w:footnote w:type="continuationSeparator" w:id="0">
    <w:p w:rsidR="00FC1F0C" w:rsidRDefault="00FC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454"/>
    <w:multiLevelType w:val="hybridMultilevel"/>
    <w:tmpl w:val="7366AC3A"/>
    <w:lvl w:ilvl="0" w:tplc="670813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3523D"/>
    <w:multiLevelType w:val="multilevel"/>
    <w:tmpl w:val="810AD2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490FEA"/>
    <w:multiLevelType w:val="hybridMultilevel"/>
    <w:tmpl w:val="89646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F7A12"/>
    <w:multiLevelType w:val="hybridMultilevel"/>
    <w:tmpl w:val="8A7C5648"/>
    <w:lvl w:ilvl="0" w:tplc="430A66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07711"/>
    <w:multiLevelType w:val="hybridMultilevel"/>
    <w:tmpl w:val="4A1ED8B4"/>
    <w:lvl w:ilvl="0" w:tplc="724C6C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058A8"/>
    <w:multiLevelType w:val="multilevel"/>
    <w:tmpl w:val="C9BA9768"/>
    <w:lvl w:ilvl="0">
      <w:start w:val="5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1BCF7F96"/>
    <w:multiLevelType w:val="hybridMultilevel"/>
    <w:tmpl w:val="D3981072"/>
    <w:lvl w:ilvl="0" w:tplc="60BA5D1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03E1A"/>
    <w:multiLevelType w:val="hybridMultilevel"/>
    <w:tmpl w:val="5DF855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0D0EB3"/>
    <w:multiLevelType w:val="hybridMultilevel"/>
    <w:tmpl w:val="25E411B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E12DC"/>
    <w:multiLevelType w:val="hybridMultilevel"/>
    <w:tmpl w:val="5566B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242A0"/>
    <w:multiLevelType w:val="multilevel"/>
    <w:tmpl w:val="80E2F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7870EE"/>
    <w:multiLevelType w:val="multilevel"/>
    <w:tmpl w:val="4EFA452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126FC3"/>
    <w:multiLevelType w:val="hybridMultilevel"/>
    <w:tmpl w:val="9AFEAAAE"/>
    <w:lvl w:ilvl="0" w:tplc="16A044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2A7234"/>
    <w:multiLevelType w:val="hybridMultilevel"/>
    <w:tmpl w:val="07AA40A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CB16B6"/>
    <w:multiLevelType w:val="hybridMultilevel"/>
    <w:tmpl w:val="CF628A0E"/>
    <w:lvl w:ilvl="0" w:tplc="44783FD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3EC0"/>
    <w:multiLevelType w:val="hybridMultilevel"/>
    <w:tmpl w:val="0FA6D560"/>
    <w:lvl w:ilvl="0" w:tplc="8862B15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3F0E3D"/>
    <w:multiLevelType w:val="hybridMultilevel"/>
    <w:tmpl w:val="E3306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31243"/>
    <w:multiLevelType w:val="hybridMultilevel"/>
    <w:tmpl w:val="B5307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16C6C"/>
    <w:multiLevelType w:val="hybridMultilevel"/>
    <w:tmpl w:val="60FC210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673355"/>
    <w:multiLevelType w:val="multilevel"/>
    <w:tmpl w:val="F30009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B544DBB"/>
    <w:multiLevelType w:val="hybridMultilevel"/>
    <w:tmpl w:val="66D69F72"/>
    <w:lvl w:ilvl="0" w:tplc="16A044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20"/>
  </w:num>
  <w:num w:numId="11">
    <w:abstractNumId w:val="19"/>
  </w:num>
  <w:num w:numId="12">
    <w:abstractNumId w:val="17"/>
  </w:num>
  <w:num w:numId="13">
    <w:abstractNumId w:val="5"/>
  </w:num>
  <w:num w:numId="14">
    <w:abstractNumId w:val="2"/>
  </w:num>
  <w:num w:numId="15">
    <w:abstractNumId w:val="16"/>
  </w:num>
  <w:num w:numId="16">
    <w:abstractNumId w:val="10"/>
  </w:num>
  <w:num w:numId="17">
    <w:abstractNumId w:val="9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F"/>
    <w:rsid w:val="000A19A9"/>
    <w:rsid w:val="0010789D"/>
    <w:rsid w:val="00121551"/>
    <w:rsid w:val="001562B3"/>
    <w:rsid w:val="00197D72"/>
    <w:rsid w:val="001D08BE"/>
    <w:rsid w:val="001E23A2"/>
    <w:rsid w:val="00283657"/>
    <w:rsid w:val="00297FFD"/>
    <w:rsid w:val="002C009A"/>
    <w:rsid w:val="002C7EE4"/>
    <w:rsid w:val="002E7F27"/>
    <w:rsid w:val="00343EFE"/>
    <w:rsid w:val="00352AF3"/>
    <w:rsid w:val="003532BA"/>
    <w:rsid w:val="0039036E"/>
    <w:rsid w:val="003B767A"/>
    <w:rsid w:val="004B39C8"/>
    <w:rsid w:val="004D25CB"/>
    <w:rsid w:val="004E39E3"/>
    <w:rsid w:val="004E3D5D"/>
    <w:rsid w:val="004F2C85"/>
    <w:rsid w:val="00511650"/>
    <w:rsid w:val="00535711"/>
    <w:rsid w:val="005602CF"/>
    <w:rsid w:val="00571E5C"/>
    <w:rsid w:val="00625CE2"/>
    <w:rsid w:val="006746C6"/>
    <w:rsid w:val="00691642"/>
    <w:rsid w:val="006E57FC"/>
    <w:rsid w:val="0072024A"/>
    <w:rsid w:val="007F0364"/>
    <w:rsid w:val="007F29CC"/>
    <w:rsid w:val="00820184"/>
    <w:rsid w:val="0082245F"/>
    <w:rsid w:val="00840BA6"/>
    <w:rsid w:val="008B1B43"/>
    <w:rsid w:val="008C1322"/>
    <w:rsid w:val="00A8510F"/>
    <w:rsid w:val="00A93C6C"/>
    <w:rsid w:val="00B30B4F"/>
    <w:rsid w:val="00B35531"/>
    <w:rsid w:val="00B4381C"/>
    <w:rsid w:val="00B76609"/>
    <w:rsid w:val="00BD0262"/>
    <w:rsid w:val="00C914E4"/>
    <w:rsid w:val="00C91EAA"/>
    <w:rsid w:val="00CA514E"/>
    <w:rsid w:val="00CD61F3"/>
    <w:rsid w:val="00CF58A4"/>
    <w:rsid w:val="00CF5AB4"/>
    <w:rsid w:val="00D23E1C"/>
    <w:rsid w:val="00D664F7"/>
    <w:rsid w:val="00D94DB4"/>
    <w:rsid w:val="00E24B8D"/>
    <w:rsid w:val="00E250FC"/>
    <w:rsid w:val="00EA5720"/>
    <w:rsid w:val="00ED4DA8"/>
    <w:rsid w:val="00F255DD"/>
    <w:rsid w:val="00F47A7B"/>
    <w:rsid w:val="00F6686D"/>
    <w:rsid w:val="00F855C6"/>
    <w:rsid w:val="00FB3920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DFA61-06C4-40BB-AF23-DEA13275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19"/>
    </w:pPr>
    <w:rPr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664F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664F7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078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6E1A-470A-4281-959F-7B04C8F6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Houchen</dc:creator>
  <cp:lastModifiedBy>Neil Houchen</cp:lastModifiedBy>
  <cp:revision>18</cp:revision>
  <cp:lastPrinted>2017-03-24T09:21:00Z</cp:lastPrinted>
  <dcterms:created xsi:type="dcterms:W3CDTF">2017-03-17T07:19:00Z</dcterms:created>
  <dcterms:modified xsi:type="dcterms:W3CDTF">2017-06-22T11:53:00Z</dcterms:modified>
</cp:coreProperties>
</file>